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  <w:r>
        <w:rPr>
          <w:rFonts w:ascii="Times New Roman" w:hAnsi="Times New Roman" w:cs="Times New Roman"/>
          <w:bCs/>
          <w:sz w:val="32"/>
          <w:szCs w:val="24"/>
        </w:rPr>
        <w:t xml:space="preserve">Министерство сельского хозяйства РФ</w:t>
      </w:r>
    </w:p>
    <w:p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  <w:r>
        <w:rPr>
          <w:rFonts w:ascii="Times New Roman" w:hAnsi="Times New Roman" w:cs="Times New Roman"/>
          <w:bCs/>
          <w:sz w:val="32"/>
          <w:szCs w:val="24"/>
        </w:rPr>
        <w:t xml:space="preserve">ФГБУ «</w:t>
      </w:r>
      <w:r>
        <w:rPr>
          <w:rFonts w:ascii="Times New Roman" w:hAnsi="Times New Roman" w:cs="Times New Roman"/>
          <w:bCs/>
          <w:sz w:val="32"/>
          <w:szCs w:val="24"/>
        </w:rPr>
        <w:t xml:space="preserve">Россельхозцентр</w:t>
      </w:r>
      <w:r>
        <w:rPr>
          <w:rFonts w:ascii="Times New Roman" w:hAnsi="Times New Roman" w:cs="Times New Roman"/>
          <w:bCs/>
          <w:sz w:val="32"/>
          <w:szCs w:val="24"/>
        </w:rPr>
        <w:t xml:space="preserve">»</w:t>
      </w:r>
    </w:p>
    <w:p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  <w:r>
        <w:rPr>
          <w:rFonts w:ascii="Times New Roman" w:hAnsi="Times New Roman" w:cs="Times New Roman"/>
          <w:bCs/>
          <w:sz w:val="32"/>
          <w:szCs w:val="24"/>
        </w:rPr>
        <w:t xml:space="preserve">Филиал ФГБУ «</w:t>
      </w:r>
      <w:r>
        <w:rPr>
          <w:rFonts w:ascii="Times New Roman" w:hAnsi="Times New Roman" w:cs="Times New Roman"/>
          <w:bCs/>
          <w:sz w:val="32"/>
          <w:szCs w:val="24"/>
        </w:rPr>
        <w:t xml:space="preserve">Россельхозцентр</w:t>
      </w:r>
      <w:r>
        <w:rPr>
          <w:rFonts w:ascii="Times New Roman" w:hAnsi="Times New Roman" w:cs="Times New Roman"/>
          <w:bCs/>
          <w:sz w:val="32"/>
          <w:szCs w:val="24"/>
        </w:rPr>
        <w:t xml:space="preserve">» по Иркутской области</w:t>
      </w:r>
    </w:p>
    <w:p>
      <w:pPr>
        <w:spacing w:after="144" w:line="240" w:lineRule="auto"/>
        <w:rPr>
          <w:rFonts w:ascii="Times New Roman" w:hAnsi="Times New Roman" w:cs="Times New Roman"/>
          <w:b/>
          <w:color w:val="ee0000"/>
          <w:sz w:val="36"/>
          <w:szCs w:val="28"/>
        </w:rPr>
      </w:pPr>
      <w:r>
        <w:rPr>
          <w:rFonts w:ascii="Times New Roman" w:hAnsi="Times New Roman" w:eastAsia="Times New Roman" w:cs="Times New Roman"/>
          <w:color w:val="ee0000"/>
          <w:sz w:val="28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5269230</wp:posOffset>
                </wp:positionH>
                <wp:positionV relativeFrom="paragraph">
                  <wp:posOffset>-121920</wp:posOffset>
                </wp:positionV>
                <wp:extent cx="723900" cy="764540"/>
                <wp:effectExtent l="0" t="0" r="0" b="0"/>
                <wp:wrapSquare wrapText="bothSides"/>
                <wp:docPr id="1" name="Рисунок 6" descr="C:\Users\Администратор\Desktop\Эмблема РСЦ (прозрачный) - копия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Администратор\Desktop\Эмблема РСЦ (прозрачный) - копия.png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8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723900" cy="764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6704;o:allowoverlap:true;o:allowincell:true;mso-position-horizontal-relative:text;margin-left:414.90pt;mso-position-horizontal:absolute;mso-position-vertical-relative:text;margin-top:-9.60pt;mso-position-vertical:absolute;width:57.00pt;height:60.20pt;mso-wrap-distance-left:9.00pt;mso-wrap-distance-top:0.00pt;mso-wrap-distance-right:9.00pt;mso-wrap-distance-bottom:0.00pt;" stroked="f">
                <v:path textboxrect="0,0,0,0"/>
                <w10:wrap type="square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ee0000"/>
          <w:sz w:val="36"/>
          <w:szCs w:val="28"/>
        </w:rPr>
        <w:t xml:space="preserve">ИФОРМАЦИОННЫЙ ЛИСТОК</w:t>
      </w:r>
    </w:p>
    <w:p>
      <w:pPr>
        <w:pBdr>
          <w:bottom w:val="single" w:color="auto" w:sz="12" w:space="1"/>
        </w:pBdr>
        <w:shd w:val="clear" w:color="auto" w:fill="ffffff"/>
        <w:spacing w:after="144" w:line="240" w:lineRule="auto"/>
        <w:jc w:val="both"/>
        <w:rPr>
          <w:rFonts w:ascii="Times New Roman" w:hAnsi="Times New Roman" w:eastAsia="Times New Roman" w:cs="Times New Roman"/>
          <w:b/>
          <w:bCs/>
          <w:color w:val="ee0000"/>
          <w:sz w:val="32"/>
          <w:szCs w:val="4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ee0000"/>
          <w:sz w:val="32"/>
          <w:szCs w:val="42"/>
          <w:lang w:eastAsia="ru-RU"/>
        </w:rPr>
        <w:t xml:space="preserve">РОССЕЛЬХОЗЦЕНТРА № </w:t>
      </w:r>
      <w:r>
        <w:rPr>
          <w:rFonts w:ascii="Times New Roman" w:hAnsi="Times New Roman" w:eastAsia="Times New Roman" w:cs="Times New Roman"/>
          <w:b/>
          <w:bCs/>
          <w:color w:val="ee0000"/>
          <w:sz w:val="32"/>
          <w:szCs w:val="42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color w:val="ee0000"/>
          <w:sz w:val="32"/>
          <w:szCs w:val="42"/>
          <w:lang w:eastAsia="ru-RU"/>
        </w:rPr>
        <w:t xml:space="preserve">-202</w:t>
      </w:r>
      <w:r>
        <w:rPr>
          <w:rFonts w:ascii="Times New Roman" w:hAnsi="Times New Roman" w:eastAsia="Times New Roman" w:cs="Times New Roman"/>
          <w:b/>
          <w:bCs/>
          <w:color w:val="ee0000"/>
          <w:sz w:val="32"/>
          <w:szCs w:val="42"/>
          <w:lang w:eastAsia="ru-RU"/>
        </w:rPr>
        <w:t xml:space="preserve">6</w:t>
      </w:r>
    </w:p>
    <w:p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Исх.: № </w:t>
      </w:r>
      <w:r>
        <w:rPr>
          <w:rFonts w:ascii="Times New Roman" w:hAnsi="Times New Roman" w:cs="Times New Roman"/>
          <w:sz w:val="20"/>
          <w:szCs w:val="24"/>
        </w:rPr>
        <w:t xml:space="preserve">___</w:t>
      </w:r>
      <w:r>
        <w:rPr>
          <w:rFonts w:ascii="Times New Roman" w:hAnsi="Times New Roman" w:cs="Times New Roman"/>
          <w:sz w:val="20"/>
          <w:szCs w:val="24"/>
        </w:rPr>
        <w:t xml:space="preserve"> от </w:t>
      </w:r>
      <w:r>
        <w:rPr>
          <w:rFonts w:ascii="Times New Roman" w:hAnsi="Times New Roman" w:cs="Times New Roman"/>
          <w:sz w:val="20"/>
          <w:szCs w:val="24"/>
        </w:rPr>
        <w:t xml:space="preserve">3</w:t>
      </w:r>
      <w:r>
        <w:rPr>
          <w:rFonts w:ascii="Times New Roman" w:hAnsi="Times New Roman" w:cs="Times New Roman"/>
          <w:sz w:val="20"/>
          <w:szCs w:val="24"/>
        </w:rPr>
        <w:t xml:space="preserve">0</w:t>
      </w:r>
      <w:r>
        <w:rPr>
          <w:rFonts w:ascii="Times New Roman" w:hAnsi="Times New Roman" w:cs="Times New Roman"/>
          <w:sz w:val="20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4"/>
          <w:u w:val="single"/>
        </w:rPr>
        <w:t xml:space="preserve">марта</w:t>
      </w:r>
      <w:r>
        <w:rPr>
          <w:rFonts w:ascii="Times New Roman" w:hAnsi="Times New Roman" w:cs="Times New Roman"/>
          <w:sz w:val="20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4"/>
          <w:u w:val="single"/>
        </w:rPr>
        <w:t xml:space="preserve">202</w:t>
      </w:r>
      <w:r>
        <w:rPr>
          <w:rFonts w:ascii="Times New Roman" w:hAnsi="Times New Roman" w:cs="Times New Roman"/>
          <w:sz w:val="20"/>
          <w:szCs w:val="24"/>
          <w:u w:val="single"/>
        </w:rPr>
        <w:t xml:space="preserve">6</w:t>
      </w:r>
      <w:r>
        <w:rPr>
          <w:rFonts w:ascii="Times New Roman" w:hAnsi="Times New Roman" w:cs="Times New Roman"/>
          <w:sz w:val="20"/>
          <w:szCs w:val="24"/>
          <w:u w:val="single"/>
        </w:rPr>
        <w:t xml:space="preserve"> год</w:t>
      </w:r>
    </w:p>
    <w:p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Исп. </w:t>
      </w:r>
      <w:r>
        <w:rPr>
          <w:rFonts w:ascii="Times New Roman" w:hAnsi="Times New Roman" w:cs="Times New Roman"/>
          <w:sz w:val="20"/>
          <w:szCs w:val="24"/>
        </w:rPr>
        <w:t xml:space="preserve">Агроном 1 категории </w:t>
      </w:r>
      <w:r>
        <w:rPr>
          <w:rFonts w:ascii="Times New Roman" w:hAnsi="Times New Roman" w:cs="Times New Roman"/>
          <w:sz w:val="20"/>
          <w:szCs w:val="24"/>
        </w:rPr>
        <w:t xml:space="preserve">по защите растений</w:t>
      </w:r>
      <w:r>
        <w:rPr>
          <w:rFonts w:ascii="Times New Roman" w:hAnsi="Times New Roman" w:cs="Times New Roman"/>
          <w:sz w:val="20"/>
          <w:szCs w:val="24"/>
        </w:rPr>
        <w:t xml:space="preserve"> Т. А. Полянская</w:t>
      </w:r>
      <w:r>
        <w:rPr>
          <w:rFonts w:ascii="Times New Roman" w:hAnsi="Times New Roman" w:cs="Times New Roman"/>
          <w:sz w:val="20"/>
          <w:szCs w:val="24"/>
        </w:rPr>
        <w:t xml:space="preserve">.</w:t>
      </w:r>
      <w:r>
        <w:rPr>
          <w:rFonts w:ascii="Times New Roman" w:hAnsi="Times New Roman" w:cs="Times New Roman"/>
          <w:sz w:val="20"/>
          <w:szCs w:val="24"/>
        </w:rPr>
        <w:t xml:space="preserve">     </w:t>
      </w:r>
    </w:p>
    <w:p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Адрес: 664013, г. Иркутск, ул. Томсона, д. 3, тел./факс 47-92-27</w:t>
      </w:r>
    </w:p>
    <w:p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 xml:space="preserve">E-mail: </w:t>
      </w:r>
      <w:hyperlink r:id="rId9" w:history="1">
        <w:r>
          <w:rPr>
            <w:rStyle w:val="a8"/>
            <w:rFonts w:ascii="Times New Roman" w:hAnsi="Times New Roman" w:cs="Times New Roman"/>
            <w:sz w:val="20"/>
            <w:szCs w:val="24"/>
            <w:lang w:val="en-US"/>
          </w:rPr>
          <w:t xml:space="preserve">rsc_irk@mail.ru</w:t>
        </w:r>
      </w:hyperlink>
      <w:r>
        <w:rPr>
          <w:rFonts w:ascii="Times New Roman" w:hAnsi="Times New Roman" w:cs="Times New Roman"/>
          <w:sz w:val="20"/>
          <w:szCs w:val="24"/>
          <w:lang w:val="en-US"/>
        </w:rPr>
        <w:t xml:space="preserve">.</w:t>
      </w:r>
    </w:p>
    <w:p>
      <w:pPr>
        <w:shd w:val="clear" w:color="auto" w:fill="ffffff"/>
        <w:tabs>
          <w:tab w:val="left" w:pos="6379"/>
        </w:tabs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bCs/>
          <w:sz w:val="28"/>
          <w:szCs w:val="21"/>
          <w:lang w:eastAsia="ru-RU"/>
        </w:rPr>
      </w:pPr>
      <w:bookmarkStart w:id="0" w:name="_Hlk219366185"/>
      <w:r>
        <w:rPr>
          <w:rFonts w:ascii="Times New Roman" w:hAnsi="Times New Roman" w:eastAsia="Times New Roman" w:cs="Times New Roman"/>
          <w:b/>
          <w:bCs/>
          <w:sz w:val="28"/>
          <w:szCs w:val="21"/>
          <w:lang w:eastAsia="ru-RU"/>
        </w:rPr>
        <w:t xml:space="preserve">УТИЛИЗАЦИЯ ТАРЫ ОТ ПЕСТИЦИДОВ</w:t>
      </w:r>
    </w:p>
    <w:bookmarkEnd w:id="0"/>
    <w:p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6350</wp:posOffset>
                </wp:positionV>
                <wp:extent cx="2517775" cy="1676400"/>
                <wp:effectExtent l="0" t="0" r="0" b="0"/>
                <wp:wrapSquare wrapText="bothSides"/>
                <wp:docPr id="2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0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251777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9264;o:allowoverlap:true;o:allowincell:true;mso-position-horizontal-relative:text;margin-left:-0.15pt;mso-position-horizontal:absolute;mso-position-vertical-relative:text;margin-top:0.50pt;mso-position-vertical:absolute;width:198.25pt;height:132.00pt;mso-wrap-distance-left:9.00pt;mso-wrap-distance-top:0.00pt;mso-wrap-distance-right:9.00pt;mso-wrap-distance-bottom:0.00pt;" stroked="f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Филиал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ФГБУ «</w:t>
      </w:r>
      <w:r>
        <w:rPr>
          <w:rFonts w:ascii="Times New Roman" w:hAnsi="Times New Roman" w:cs="Times New Roman"/>
          <w:sz w:val="28"/>
          <w:szCs w:val="28"/>
        </w:rPr>
        <w:t xml:space="preserve">Россельхозцентр</w:t>
      </w:r>
      <w:r>
        <w:rPr>
          <w:rFonts w:ascii="Times New Roman" w:hAnsi="Times New Roman" w:cs="Times New Roman"/>
          <w:sz w:val="28"/>
          <w:szCs w:val="28"/>
        </w:rPr>
        <w:t xml:space="preserve">» по Иркутской области оказывает сельхозтоваропроизводителям бесплатную информационную и консультационную помощь по сбору и утилизации использованной тары из-под химических средств защиты растений (ХСЗР)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eastAsia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12121"/>
          <w:sz w:val="28"/>
          <w:szCs w:val="28"/>
          <w:lang w:eastAsia="ru-RU"/>
        </w:rPr>
        <w:t xml:space="preserve">Утилизация тары из-под пестицидов является важным вопросом в сфере обращения с опасными отходами, так как представляет не меньшую опасность, чем сами ядовитые вещества.</w:t>
      </w:r>
    </w:p>
    <w:p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eastAsia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12121"/>
          <w:sz w:val="28"/>
          <w:szCs w:val="28"/>
          <w:lang w:eastAsia="ru-RU"/>
        </w:rPr>
        <w:t xml:space="preserve">В соответствии с Федеральным законом «Об отходах производства» химических средств защиты растений, неправильная утилизация которых представляет реальную угрозу для окружающей среды и наносит вред экологической безопасности региона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lang w:eastAsia="ru-RU"/>
        </w:rPr>
        <w:t xml:space="preserve"> </w:t>
      </w:r>
    </w:p>
    <w:p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eastAsia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Согласно ст. 14 №89- ФЗ сельхозпроизводители обязаны иметь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Паспорт отходов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относить тару из-под пестицидов к конкретному классу опасности.</w:t>
      </w:r>
    </w:p>
    <w:p>
      <w:pPr>
        <w:shd w:val="clear" w:color="auto" w:fill="ffffff"/>
        <w:spacing w:after="0" w:line="0" w:lineRule="atLeast"/>
        <w:ind w:firstLine="709"/>
        <w:jc w:val="both"/>
        <w:rPr>
          <w:rFonts w:ascii="Georgia" w:hAnsi="Georgia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Полимерная канистра из-под химических средств защиты растений относятся к 3 и 4 классу опасности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Сельхозтоваропроизводитель обязан в 3-месячный срок с момента образования отходов отнести их к определенному классу опасности - оформить паспорт опасного отхода.</w:t>
      </w:r>
    </w:p>
    <w:p>
      <w:pPr>
        <w:shd w:val="clear" w:color="auto" w:fill="ffffff"/>
        <w:spacing w:after="0" w:line="0" w:lineRule="atLeast"/>
        <w:ind w:firstLine="709"/>
        <w:jc w:val="both"/>
        <w:rPr>
          <w:rFonts w:ascii="Georgia" w:hAnsi="Georgia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Такая тара может находиться у сельхозпроизводителей не более 11 месяцев после её освобождения от содержимого. Более долгий срок накопления именуется хранением и подразумевает получение соответствующей лицензии на обращение с отходами.</w:t>
      </w:r>
    </w:p>
    <w:p>
      <w:pPr>
        <w:shd w:val="clear" w:color="auto" w:fill="ffffff"/>
        <w:spacing w:before="100" w:beforeAutospacing="1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Подготовка канистр к утилизации.</w:t>
      </w:r>
    </w:p>
    <w:p>
      <w:pPr>
        <w:shd w:val="clear" w:color="auto" w:fill="ffffff"/>
        <w:spacing w:after="0" w:line="240" w:lineRule="auto"/>
        <w:ind w:left="284"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      Полимерные канистры промываются непосредственно в процессе       обработки, сразу же после того, как пестицид был использован для приготовления рабочего раствора:</w:t>
      </w:r>
    </w:p>
    <w:p>
      <w:pPr>
        <w:shd w:val="clear" w:color="auto" w:fill="ffffff"/>
        <w:spacing w:after="0" w:line="240" w:lineRule="auto"/>
        <w:ind w:left="567" w:hanging="6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1.1          при использовании штангового опрыскивателя- промывка под давлением на специальном приспособлении для пустой канистры, которым оснащен резервуар опрыскивателя для приготовления рабочего раствора;</w:t>
      </w:r>
    </w:p>
    <w:p>
      <w:pPr>
        <w:shd w:val="clear" w:color="auto" w:fill="ffffff"/>
        <w:spacing w:after="0" w:line="240" w:lineRule="auto"/>
        <w:ind w:left="567" w:hanging="6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1.2   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ри приготовлении рабочего раствора в баке- трехразовая ручная промывка по следующей схеме: наполнить канистру на 1/3 чистой водой; завернуть крышку на канистре и встряхнуть канистру несколько раз; слить воду из канистры в бак для приготовления рабочего раствора; повторить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 1.2.1-1.2.3 дважды, дать остаткам стечь в бак;</w:t>
      </w:r>
    </w:p>
    <w:p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2.     Для предотвращения повторного использования не по назначению необходимо проделать отверстие в канистре;</w:t>
      </w:r>
    </w:p>
    <w:p>
      <w:pPr>
        <w:shd w:val="clear" w:color="auto" w:fill="ffffff"/>
        <w:spacing w:after="0" w:line="240" w:lineRule="auto"/>
        <w:ind w:left="426" w:hanging="425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3.     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Подготовленные для утилизации канистры необходимо хранить открытыми (без крышек) и сухими.</w:t>
      </w:r>
    </w:p>
    <w:p>
      <w:pPr>
        <w:shd w:val="clear" w:color="auto" w:fill="ffffff"/>
        <w:spacing w:after="0" w:line="240" w:lineRule="auto"/>
        <w:ind w:left="426" w:hanging="425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4.     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Промывка канистр должна проводиться с использованием средств индивидуальной защиты (перчатки, очки).</w:t>
      </w:r>
    </w:p>
    <w:p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Нарушение порядка обращения с отходами предусмотрена административная ответственность ст. 8.2 КоАП РФ. Санкции данной статьи предусматривают штрафы в размере до 300 тысяч рублей и приостановление деятельности предприятия до 90 суток.</w:t>
      </w:r>
    </w:p>
    <w:p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информацией по вопросам утилизации тары из-под ХСЗР обращаться в филиал ФГБУ «</w:t>
      </w:r>
      <w:r>
        <w:rPr>
          <w:rFonts w:ascii="Times New Roman" w:hAnsi="Times New Roman" w:cs="Times New Roman"/>
          <w:sz w:val="28"/>
          <w:szCs w:val="28"/>
        </w:rPr>
        <w:t xml:space="preserve">Россельхозцентр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по Иркутской области.</w:t>
      </w:r>
    </w:p>
    <w:p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4"/>
        </w:rPr>
        <w:t xml:space="preserve">Иркутск, ул. Томсона, д. 3, 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тел./факс 47-92-27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отдел защиты растений,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тел./факс </w:t>
      </w:r>
      <w:r>
        <w:rPr>
          <w:rFonts w:ascii="Times New Roman" w:hAnsi="Times New Roman" w:cs="Times New Roman"/>
          <w:sz w:val="20"/>
          <w:szCs w:val="20"/>
        </w:rPr>
        <w:t xml:space="preserve">47</w:t>
      </w:r>
      <w:r>
        <w:rPr>
          <w:rFonts w:ascii="Times New Roman" w:hAnsi="Times New Roman" w:cs="Times New Roman"/>
          <w:sz w:val="20"/>
          <w:szCs w:val="20"/>
        </w:rPr>
        <w:t xml:space="preserve">-93-61 </w:t>
      </w:r>
      <w:r>
        <w:rPr>
          <w:rFonts w:ascii="Times New Roman" w:hAnsi="Times New Roman" w:cs="Times New Roman"/>
          <w:sz w:val="20"/>
          <w:szCs w:val="20"/>
        </w:rPr>
        <w:t xml:space="preserve">-</w:t>
      </w:r>
      <w:r>
        <w:rPr>
          <w:rFonts w:ascii="Times New Roman" w:hAnsi="Times New Roman" w:cs="Times New Roman"/>
          <w:sz w:val="20"/>
          <w:szCs w:val="20"/>
        </w:rPr>
        <w:t xml:space="preserve">приёмная руководителя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Эл.почта</w:t>
      </w:r>
      <w:r>
        <w:rPr>
          <w:rFonts w:ascii="Times New Roman" w:hAnsi="Times New Roman" w:cs="Times New Roman"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sc</w:t>
      </w:r>
      <w:r>
        <w:rPr>
          <w:rFonts w:ascii="Times New Roman" w:hAnsi="Times New Roman" w:cs="Times New Roman"/>
          <w:sz w:val="20"/>
          <w:szCs w:val="20"/>
        </w:rPr>
        <w:t xml:space="preserve">_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irk</w:t>
      </w:r>
      <w:r>
        <w:rPr>
          <w:rFonts w:ascii="Times New Roman" w:hAnsi="Times New Roman" w:cs="Times New Roman"/>
          <w:sz w:val="20"/>
          <w:szCs w:val="20"/>
        </w:rPr>
        <w:t xml:space="preserve">@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mail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ru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</w:p>
    <w:p>
      <w:pPr>
        <w:spacing w:after="0" w:line="0" w:lineRule="atLeast"/>
        <w:ind w:firstLine="709"/>
        <w:rPr>
          <w:rFonts w:ascii="Times New Roman" w:hAnsi="Times New Roman" w:cs="Times New Roman"/>
          <w:sz w:val="52"/>
          <w:szCs w:val="52"/>
        </w:rPr>
      </w:pPr>
    </w:p>
    <w:p>
      <w:pPr>
        <w:spacing w:after="0" w:line="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>
      <w:pgSz w:w="11909" w:h="16838"/>
      <w:pgMar w:top="567" w:right="994" w:bottom="851" w:left="765" w:header="0" w:footer="0" w:gutter="79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Microsoft Sans Serif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styleId="a7" w:customStyle="1">
    <w:name w:val="Основной текст_"/>
    <w:basedOn w:val="a0"/>
    <w:link w:val="1"/>
    <w:rPr>
      <w:rFonts w:ascii="Microsoft Sans Serif" w:hAnsi="Microsoft Sans Serif" w:eastAsia="Microsoft Sans Serif" w:cs="Microsoft Sans Serif"/>
      <w:spacing w:val="-2"/>
      <w:sz w:val="17"/>
      <w:szCs w:val="17"/>
      <w:shd w:val="clear" w:color="auto" w:fill="ffffff"/>
    </w:rPr>
  </w:style>
  <w:style w:type="character" w:styleId="2" w:customStyle="1">
    <w:name w:val="Заголовок №2_"/>
    <w:basedOn w:val="a0"/>
    <w:link w:val="20"/>
    <w:rPr>
      <w:rFonts w:ascii="Microsoft Sans Serif" w:hAnsi="Microsoft Sans Serif" w:eastAsia="Microsoft Sans Serif" w:cs="Microsoft Sans Serif"/>
      <w:spacing w:val="1"/>
      <w:sz w:val="23"/>
      <w:szCs w:val="23"/>
      <w:shd w:val="clear" w:color="auto" w:fill="ffffff"/>
    </w:rPr>
  </w:style>
  <w:style w:type="paragraph" w:styleId="1" w:customStyle="1">
    <w:name w:val="Основной текст1"/>
    <w:basedOn w:val="a"/>
    <w:link w:val="a7"/>
    <w:pPr>
      <w:widowControl w:val="off"/>
      <w:shd w:val="clear" w:color="auto" w:fill="ffffff"/>
      <w:spacing w:after="0" w:line="216" w:lineRule="exact"/>
      <w:jc w:val="both"/>
    </w:pPr>
    <w:rPr>
      <w:rFonts w:ascii="Microsoft Sans Serif" w:hAnsi="Microsoft Sans Serif" w:eastAsia="Microsoft Sans Serif" w:cs="Microsoft Sans Serif"/>
      <w:spacing w:val="-2"/>
      <w:sz w:val="17"/>
      <w:szCs w:val="17"/>
    </w:rPr>
  </w:style>
  <w:style w:type="paragraph" w:styleId="20" w:customStyle="1">
    <w:name w:val="Заголовок №2"/>
    <w:basedOn w:val="a"/>
    <w:link w:val="2"/>
    <w:pPr>
      <w:widowControl w:val="off"/>
      <w:shd w:val="clear" w:color="auto" w:fill="ffffff"/>
      <w:spacing w:after="120" w:line="0" w:lineRule="atLeast"/>
      <w:jc w:val="center"/>
      <w:outlineLvl w:val="1"/>
    </w:pPr>
    <w:rPr>
      <w:rFonts w:ascii="Microsoft Sans Serif" w:hAnsi="Microsoft Sans Serif" w:eastAsia="Microsoft Sans Serif" w:cs="Microsoft Sans Serif"/>
      <w:spacing w:val="1"/>
      <w:sz w:val="23"/>
      <w:szCs w:val="23"/>
    </w:rPr>
  </w:style>
  <w:style w:type="character" w:styleId="1pt" w:customStyle="1">
    <w:name w:val="Основной текст + Интервал 1 pt"/>
    <w:basedOn w:val="a7"/>
    <w:rPr>
      <w:rFonts w:ascii="Microsoft Sans Serif" w:hAnsi="Microsoft Sans Serif" w:eastAsia="Microsoft Sans Serif" w:cs="Microsoft Sans Serif"/>
      <w:b w:val="0"/>
      <w:bCs w:val="0"/>
      <w:i w:val="0"/>
      <w:iCs w:val="0"/>
      <w:smallCaps w:val="0"/>
      <w:strike w:val="0"/>
      <w:color w:val="000000"/>
      <w:spacing w:val="28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40" w:customStyle="1">
    <w:name w:val="Заголовок 4 Знак"/>
    <w:basedOn w:val="a0"/>
    <w:link w:val="4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30" w:customStyle="1">
    <w:name w:val="Заголовок 3 Знак"/>
    <w:basedOn w:val="a0"/>
    <w:link w:val="3"/>
    <w:uiPriority w:val="9"/>
    <w:semiHidden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a9">
    <w:name w:val="List Paragraph"/>
    <w:basedOn w:val="a"/>
    <w:uiPriority w:val="34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customXml" Target="../customXml/item1.xml" /><Relationship Id="rId8" Type="http://schemas.openxmlformats.org/officeDocument/2006/relationships/image" Target="media/image1.png"/><Relationship Id="rId9" Type="http://schemas.openxmlformats.org/officeDocument/2006/relationships/hyperlink" Target="mailto:rsc_irk@mail.ru" TargetMode="External"/><Relationship Id="rId10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B7045-4854-460D-9B7B-0EEA4884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2764</Characters>
  <CharactersWithSpaces>3242</CharactersWithSpaces>
  <Company/>
  <DocSecurity>0</DocSecurity>
  <HyperlinksChanged>false</HyperlinksChanged>
  <Lines>23</Lines>
  <LinksUpToDate>false</LinksUpToDate>
  <Pages>2</Pages>
  <Paragraphs>6</Paragraphs>
  <ScaleCrop>false</ScaleCrop>
  <SharedDoc>false</SharedDoc>
  <Template>Normal</Template>
  <TotalTime>1</TotalTime>
  <Words>484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</dc:creator>
  <cp:keywords/>
  <dc:description/>
  <cp:lastModifiedBy>13</cp:lastModifiedBy>
  <cp:revision>2</cp:revision>
  <cp:lastPrinted>2022-04-04T00:29:00Z</cp:lastPrinted>
  <dcterms:created xsi:type="dcterms:W3CDTF">2026-03-30T10:33:00Z</dcterms:created>
  <dcterms:modified xsi:type="dcterms:W3CDTF">2026-03-30T10:33:00Z</dcterms:modified>
</cp:coreProperties>
</file>