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6E07FF" w:rsidP="006E07FF">
      <w:pPr>
        <w:spacing w:after="0"/>
        <w:ind w:firstLine="709"/>
        <w:jc w:val="center"/>
        <w:rPr>
          <w:b/>
          <w:sz w:val="24"/>
          <w:szCs w:val="24"/>
        </w:rPr>
      </w:pPr>
      <w:r w:rsidRPr="006E07FF">
        <w:rPr>
          <w:b/>
          <w:sz w:val="24"/>
          <w:szCs w:val="24"/>
        </w:rPr>
        <w:t>Сведения о порядке досудебного обжалования решений контрольного (надзорного) органа</w:t>
      </w:r>
    </w:p>
    <w:p w:rsidR="006E07FF" w:rsidRDefault="006E07FF" w:rsidP="006E07FF">
      <w:pPr>
        <w:spacing w:after="0"/>
        <w:ind w:firstLine="709"/>
        <w:jc w:val="center"/>
        <w:rPr>
          <w:b/>
          <w:sz w:val="24"/>
          <w:szCs w:val="24"/>
        </w:rPr>
      </w:pP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Решения контрольного органа, действия (бездействие) должностных лиц могут быть обжалованы в порядке, установленном главой 9 Федерального закона № 248-ФЗ.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лесного контроля, имеют право на досудебное обжалование:</w:t>
      </w:r>
    </w:p>
    <w:p w:rsidR="00FA5B1A" w:rsidRPr="00FA5B1A" w:rsidRDefault="00FA5B1A" w:rsidP="00FA5B1A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решений о проведении контрольных мероприятий и обязательных профилактических визитов;</w:t>
      </w:r>
    </w:p>
    <w:p w:rsidR="00FA5B1A" w:rsidRPr="00FA5B1A" w:rsidRDefault="00FA5B1A" w:rsidP="00FA5B1A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актов контрольных мероприятий и обязательных профилактических визитов, предписаний об устранении выявленных нарушений;</w:t>
      </w:r>
    </w:p>
    <w:p w:rsidR="00FA5B1A" w:rsidRPr="00FA5B1A" w:rsidRDefault="00FA5B1A" w:rsidP="00FA5B1A">
      <w:pPr>
        <w:spacing w:after="0" w:line="192" w:lineRule="atLeast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:rsidR="00FA5B1A" w:rsidRPr="00FA5B1A" w:rsidRDefault="00FA5B1A" w:rsidP="00FA5B1A">
      <w:pPr>
        <w:spacing w:after="0" w:line="192" w:lineRule="atLeast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решений об отнесении объектов контроля к соответствующей категории риска;</w:t>
      </w:r>
    </w:p>
    <w:p w:rsidR="00FA5B1A" w:rsidRPr="00FA5B1A" w:rsidRDefault="00FA5B1A" w:rsidP="00FA5B1A">
      <w:pPr>
        <w:spacing w:after="0" w:line="192" w:lineRule="atLeast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решений об отказе в проведении профилактических визитов по заявлениям контролируемых лиц;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иных решений, принимаемых контрольным органом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FA5B1A" w:rsidRPr="00FA5B1A" w:rsidRDefault="00FA5B1A" w:rsidP="00FA5B1A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подается контролируемым лицом в контрольный орган в электронном виде с использованием единого портала государственных и муниципальных услуг,</w:t>
      </w:r>
      <w:r w:rsidRPr="00FA5B1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исключением случая, предусмотренного частью 1.1 статьи 40 Федерального закона № 248-ФЗ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Мэра округа</w:t>
      </w:r>
      <w:r w:rsidRPr="00FA5B1A">
        <w:rPr>
          <w:rFonts w:eastAsia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 xml:space="preserve"> 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с предварительным информированием Мэра округа о наличии в</w:t>
      </w:r>
      <w:r w:rsidRPr="00FA5B1A">
        <w:rPr>
          <w:rFonts w:eastAsia="Times New Roman" w:cs="Times New Roman"/>
          <w:i/>
          <w:iCs/>
          <w:kern w:val="0"/>
          <w:sz w:val="24"/>
          <w:szCs w:val="24"/>
          <w:lang w:eastAsia="zh-CN"/>
          <w14:ligatures w14:val="none"/>
        </w:rPr>
        <w:t xml:space="preserve"> 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жалобе (документах) сведений, составляющих государственную или иную охраняемую законом тайну.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на решение контрольного органа, действия (бездействие) его должностных лиц рассматривается Мэром округа.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на решение контрольного органа,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на предписание контрольного органа может быть подана в течение 10 рабочих дней с момента получения контролируемым лицом предписания.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контрольным органом (должностным лицом, уполномоченным на рассмотрение жалобы).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Жалоба на решение контрольного органа, действия (бездействие) его должностных лиц подлежит рассмотрению в течение 15 рабочих дней со дня ее регистрации в подсистеме досудебного обжалования.</w:t>
      </w:r>
    </w:p>
    <w:p w:rsidR="00FA5B1A" w:rsidRPr="00FA5B1A" w:rsidRDefault="00FA5B1A" w:rsidP="00FA5B1A">
      <w:pPr>
        <w:spacing w:after="0" w:line="192" w:lineRule="atLeast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5 рабочих дней.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должна содержать: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наименование контрольного органа, фамилию, имя, отчество (при наличии) должностных лиц, решение и (или) действие (бездействие) которых обжалуются;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основания и доводы, на основании которых заявитель не согласен 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требования контролируемого лица, подавшего жалобу;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которого подается жалоба, в случае подачи жалобы по основаниям, предусмотренным пунктами 1-3 части 4 статьи 40 </w:t>
      </w:r>
      <w:r w:rsidRPr="00FA5B1A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Федерального закона № 248-ФЗ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учетный номер объекта контроля в </w:t>
      </w:r>
      <w:r w:rsidRPr="00FA5B1A">
        <w:rPr>
          <w:rFonts w:ascii="Times New Roman CYR" w:eastAsia="Times New Roman" w:hAnsi="Times New Roman CYR" w:cs="Times New Roman CYR"/>
          <w:color w:val="000000"/>
          <w:kern w:val="0"/>
          <w:sz w:val="24"/>
          <w:szCs w:val="24"/>
          <w:lang w:eastAsia="ru-RU"/>
          <w14:ligatures w14:val="none"/>
        </w:rPr>
        <w:t xml:space="preserve">ЕРВК </w:t>
      </w: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(при обжаловании решения об отнесении объекта контроля к соответствующей категории риска).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подана после истечения сроков подачи жалобы, и не содержит ходатайства о восстановлении пропущенного срока на подачу жалобы;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в удовлетворении ходатайства о восстановлении пропущенного срока на подачу жалобы отказано;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имеется решение суда по вопросам, поставленным в жалобе;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ранее в контрольный орган была подана другая жалоба от того же контролируемого лица по тем же основаниям;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подана в ненадлежащий орган;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Отказ в рассмотрении жалобы по основаниям, указанным в подпунктах 3-8 пункта 5.10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</w:t>
      </w:r>
      <w:bookmarkStart w:id="0" w:name="_GoBack"/>
      <w:bookmarkEnd w:id="0"/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досудебного обжалования контрольной (надзорной) деятельности, утвержденными Правительством Российской Федерации.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подлежит рассмотрению руководителем (заместителем руководителя) контрольного органа в течение 15 рабочих дней со дня ее регистрации (по жалобам по отнесению объектов к категории риска – 5 рабочих дней).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</w:t>
      </w:r>
    </w:p>
    <w:p w:rsidR="00FA5B1A" w:rsidRPr="00FA5B1A" w:rsidRDefault="00FA5B1A" w:rsidP="00FA5B1A">
      <w:pPr>
        <w:suppressAutoHyphens/>
        <w:autoSpaceDE w:val="0"/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A5B1A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6E07FF" w:rsidRPr="006E07FF" w:rsidRDefault="006E07FF" w:rsidP="00FA5B1A">
      <w:pPr>
        <w:suppressAutoHyphens/>
        <w:autoSpaceDE w:val="0"/>
        <w:spacing w:after="0"/>
        <w:ind w:firstLine="567"/>
        <w:jc w:val="both"/>
        <w:rPr>
          <w:b/>
          <w:sz w:val="24"/>
          <w:szCs w:val="24"/>
        </w:rPr>
      </w:pPr>
    </w:p>
    <w:sectPr w:rsidR="006E07FF" w:rsidRPr="006E07FF" w:rsidSect="006E07FF">
      <w:pgSz w:w="11906" w:h="16838" w:code="9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24"/>
    <w:rsid w:val="00130124"/>
    <w:rsid w:val="00444A82"/>
    <w:rsid w:val="006C0B77"/>
    <w:rsid w:val="006E07FF"/>
    <w:rsid w:val="00716814"/>
    <w:rsid w:val="008242FF"/>
    <w:rsid w:val="00870751"/>
    <w:rsid w:val="00922C48"/>
    <w:rsid w:val="00B915B7"/>
    <w:rsid w:val="00E13465"/>
    <w:rsid w:val="00EA59DF"/>
    <w:rsid w:val="00EE4070"/>
    <w:rsid w:val="00F12C76"/>
    <w:rsid w:val="00FA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6455"/>
  <w15:chartTrackingRefBased/>
  <w15:docId w15:val="{D8B89728-B484-4533-96E2-033ADC8E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2026-03-20T06:24:00Z</dcterms:created>
  <dcterms:modified xsi:type="dcterms:W3CDTF">2026-03-23T07:28:00Z</dcterms:modified>
</cp:coreProperties>
</file>