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spacing w:after="100"/>
        <w:rPr>
          <w:b/>
          <w:sz w:val="28"/>
          <w:szCs w:val="20"/>
        </w:rPr>
        <w:outlineLvl w:val="0"/>
      </w:pPr>
      <w:r/>
      <w:bookmarkStart w:id="0" w:name="undefined"/>
      <w:r>
        <w:rPr>
          <w:b/>
          <w:sz w:val="28"/>
          <w:szCs w:val="20"/>
        </w:rPr>
        <w:t xml:space="preserve">Р о с с и й с к а я </w:t>
      </w:r>
      <w:r>
        <w:rPr>
          <w:b/>
          <w:sz w:val="28"/>
          <w:szCs w:val="20"/>
        </w:rPr>
        <w:t xml:space="preserve"> </w:t>
      </w:r>
      <w:r>
        <w:rPr>
          <w:b/>
          <w:sz w:val="28"/>
          <w:szCs w:val="20"/>
        </w:rPr>
        <w:t xml:space="preserve">Ф е д е р а ц и я</w:t>
      </w:r>
      <w:bookmarkEnd w:id="0"/>
      <w:r>
        <w:rPr>
          <w:b/>
          <w:sz w:val="28"/>
          <w:szCs w:val="20"/>
        </w:rPr>
      </w:r>
      <w:r>
        <w:rPr>
          <w:b/>
          <w:sz w:val="28"/>
          <w:szCs w:val="20"/>
        </w:rPr>
      </w:r>
    </w:p>
    <w:p>
      <w:pPr>
        <w:jc w:val="center"/>
        <w:keepNext/>
        <w:rPr>
          <w:b/>
          <w:sz w:val="28"/>
          <w:szCs w:val="20"/>
        </w:rPr>
        <w:outlineLvl w:val="0"/>
      </w:pPr>
      <w:r>
        <w:rPr>
          <w:b/>
          <w:sz w:val="32"/>
          <w:szCs w:val="20"/>
        </w:rPr>
        <w:t xml:space="preserve">Иркутская область</w:t>
      </w:r>
      <w:r>
        <w:rPr>
          <w:b/>
          <w:sz w:val="28"/>
          <w:szCs w:val="20"/>
        </w:rPr>
      </w:r>
      <w:r>
        <w:rPr>
          <w:b/>
          <w:sz w:val="28"/>
          <w:szCs w:val="20"/>
        </w:rPr>
      </w:r>
    </w:p>
    <w:p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 xml:space="preserve">Тайшетский муниципальный округ Иркутской области</w:t>
      </w:r>
      <w:r>
        <w:rPr>
          <w:b/>
          <w:sz w:val="32"/>
          <w:szCs w:val="20"/>
        </w:rPr>
      </w:r>
      <w:r>
        <w:rPr>
          <w:b/>
          <w:sz w:val="32"/>
          <w:szCs w:val="20"/>
        </w:rPr>
      </w:r>
    </w:p>
    <w:p>
      <w:pPr>
        <w:jc w:val="center"/>
        <w:keepNext/>
        <w:rPr>
          <w:b/>
          <w:sz w:val="32"/>
          <w:szCs w:val="20"/>
        </w:rPr>
        <w:outlineLvl w:val="5"/>
      </w:pPr>
      <w:r>
        <w:rPr>
          <w:b/>
          <w:sz w:val="32"/>
          <w:szCs w:val="20"/>
        </w:rPr>
        <w:t xml:space="preserve">АДМИНИСТРАЦИЯ ТАЙШЕТСКОГО</w:t>
      </w:r>
      <w:r>
        <w:rPr>
          <w:b/>
          <w:sz w:val="32"/>
          <w:szCs w:val="20"/>
        </w:rPr>
      </w:r>
      <w:r>
        <w:rPr>
          <w:b/>
          <w:sz w:val="32"/>
          <w:szCs w:val="20"/>
        </w:rPr>
      </w:r>
    </w:p>
    <w:p>
      <w:pPr>
        <w:jc w:val="center"/>
        <w:keepNext/>
        <w:rPr>
          <w:b/>
          <w:sz w:val="32"/>
          <w:szCs w:val="20"/>
        </w:rPr>
        <w:outlineLvl w:val="5"/>
      </w:pPr>
      <w:r>
        <w:rPr>
          <w:b/>
          <w:sz w:val="32"/>
          <w:szCs w:val="20"/>
        </w:rPr>
        <w:t xml:space="preserve">МУНИЦИПАЛЬНОГО ОКРУГА</w:t>
      </w:r>
      <w:r>
        <w:rPr>
          <w:b/>
          <w:sz w:val="32"/>
          <w:szCs w:val="20"/>
        </w:rPr>
      </w:r>
      <w:r>
        <w:rPr>
          <w:b/>
          <w:sz w:val="32"/>
          <w:szCs w:val="20"/>
        </w:rPr>
      </w:r>
    </w:p>
    <w:p>
      <w:pPr>
        <w:jc w:val="center"/>
        <w:rPr>
          <w:b/>
          <w:sz w:val="32"/>
        </w:rPr>
      </w:pPr>
      <w:r>
        <w:rPr>
          <w:b/>
          <w:sz w:val="32"/>
        </w:rPr>
      </w: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keepNext/>
        <w:spacing w:line="360" w:lineRule="auto"/>
        <w:rPr>
          <w:b/>
          <w:sz w:val="44"/>
          <w:szCs w:val="20"/>
        </w:rPr>
        <w:pBdr>
          <w:bottom w:val="single" w:color="000000" w:sz="24" w:space="0"/>
        </w:pBdr>
        <w:outlineLvl w:val="6"/>
      </w:pPr>
      <w:r>
        <w:rPr>
          <w:b/>
          <w:sz w:val="44"/>
          <w:szCs w:val="20"/>
        </w:rPr>
        <w:t xml:space="preserve">ПОСТАНОВЛЕНИЕ</w:t>
      </w:r>
      <w:r>
        <w:rPr>
          <w:b/>
          <w:sz w:val="44"/>
          <w:szCs w:val="20"/>
        </w:rPr>
      </w:r>
      <w:r>
        <w:rPr>
          <w:b/>
          <w:sz w:val="44"/>
          <w:szCs w:val="20"/>
        </w:rPr>
      </w:r>
    </w:p>
    <w:p>
      <w:pPr>
        <w:pStyle w:val="76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69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о</w:t>
      </w:r>
      <w:r>
        <w:rPr>
          <w:sz w:val="24"/>
          <w:szCs w:val="24"/>
        </w:rPr>
        <w:t xml:space="preserve">т «____» ____________2026г.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76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4590" w:type="dxa"/>
        <w:tblLook w:val="01E0" w:firstRow="1" w:lastRow="1" w:firstColumn="1" w:lastColumn="1" w:noHBand="0" w:noVBand="0"/>
      </w:tblPr>
      <w:tblGrid>
        <w:gridCol w:w="10031"/>
        <w:gridCol w:w="4559"/>
      </w:tblGrid>
      <w:tr>
        <w:tblPrEx/>
        <w:trPr>
          <w:trHeight w:val="813"/>
        </w:trPr>
        <w:tc>
          <w:tcPr>
            <w:tcW w:w="10031" w:type="dxa"/>
            <w:textDirection w:val="lrTb"/>
            <w:noWrap w:val="false"/>
          </w:tcPr>
          <w:p>
            <w:pPr>
              <w:jc w:val="both"/>
              <w:spacing w:before="100" w:beforeAutospacing="1" w:after="100" w:afterAutospacing="1"/>
            </w:pPr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jc w:val="both"/>
              <w:spacing w:before="100" w:beforeAutospacing="1" w:after="100" w:afterAutospacing="1"/>
              <w:rPr>
                <w:highlight w:val="none"/>
              </w:rPr>
            </w:pPr>
            <w:r>
              <w:t xml:space="preserve">Об утверждении Административного регламента предоставления муниципальной услуги "Предоставление информации об объектах учета из реестра муниципального имущества, являющегося  собственностью  Тайшетского муниципального округа </w:t>
            </w:r>
            <w:r>
              <w:t xml:space="preserve"> Иркутской области."</w:t>
            </w:r>
            <w: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W w:w="4559" w:type="dxa"/>
            <w:textDirection w:val="lrTb"/>
            <w:noWrap w:val="false"/>
          </w:tcPr>
          <w:p>
            <w:r/>
            <w:r/>
          </w:p>
        </w:tc>
      </w:tr>
    </w:tbl>
    <w:p>
      <w:r/>
      <w:r/>
    </w:p>
    <w:p>
      <w:pPr>
        <w:ind w:right="72" w:firstLine="708"/>
        <w:jc w:val="both"/>
        <w:rPr>
          <w:color w:val="auto"/>
          <w:highlight w:val="white"/>
        </w:rPr>
      </w:pPr>
      <w:r>
        <w:rPr>
          <w:color w:val="auto"/>
        </w:rPr>
        <w:t xml:space="preserve">В целях создания нормативно-правовой базы муниципального образования  "</w:t>
      </w:r>
      <w:r>
        <w:rPr>
          <w:color w:val="auto"/>
        </w:rPr>
        <w:t xml:space="preserve">Тайшетский</w:t>
      </w:r>
      <w:r>
        <w:rPr>
          <w:color w:val="auto"/>
        </w:rPr>
        <w:t xml:space="preserve"> муниципальный округ Иркутской об</w:t>
      </w:r>
      <w:r>
        <w:rPr>
          <w:color w:val="auto"/>
        </w:rPr>
        <w:t xml:space="preserve">ласти", обеспечивающей повышение качества муниципальных услуг, руководствуясь  федеральными законам</w:t>
      </w:r>
      <w:r>
        <w:rPr>
          <w:color w:val="auto"/>
          <w:highlight w:val="white"/>
        </w:rPr>
        <w:t xml:space="preserve">и  </w:t>
      </w:r>
      <w:r>
        <w:rPr>
          <w:color w:val="auto"/>
          <w:highlight w:val="white"/>
        </w:rPr>
        <w:t xml:space="preserve">от  20  марта  2025 года  №  33  « Об общих принципах  организации  местного самоуправления  в  единой системе  публичной власти»</w:t>
      </w:r>
      <w:r>
        <w:rPr>
          <w:color w:val="auto"/>
          <w:highlight w:val="white"/>
        </w:rPr>
        <w:t xml:space="preserve">, от 6 октября 2003 года </w:t>
      </w:r>
      <w:hyperlink r:id="rId14" w:tooltip="consultantplus://offline/ref=1B98EDB86B91ECEC71F55DE40993BF1F05AE43AEA88D1BA4137A7BF406N3t3F" w:history="1">
        <w:r>
          <w:rPr>
            <w:color w:val="auto"/>
            <w:highlight w:val="white"/>
          </w:rPr>
          <w:t xml:space="preserve">№ 131-ФЗ</w:t>
        </w:r>
      </w:hyperlink>
      <w:r>
        <w:rPr>
          <w:color w:val="auto"/>
          <w:highlight w:val="white"/>
        </w:rPr>
        <w:t xml:space="preserve"> "Об общих принципах организации местного самоуправления в Российской Федерации", от 27 июля 2010 года </w:t>
      </w:r>
      <w:hyperlink r:id="rId15" w:tooltip="consultantplus://offline/ref=1B98EDB86B91ECEC71F55DE40993BF1F05AE42AFA78F1BA4137A7BF406N3t3F" w:history="1">
        <w:r>
          <w:rPr>
            <w:color w:val="auto"/>
            <w:highlight w:val="white"/>
          </w:rPr>
          <w:t xml:space="preserve">№ 210-ФЗ</w:t>
        </w:r>
      </w:hyperlink>
      <w:r>
        <w:rPr>
          <w:color w:val="auto"/>
          <w:highlight w:val="white"/>
        </w:rPr>
        <w:t xml:space="preserve"> "Об организации предоставления государственных и муниципальных услуг", </w:t>
      </w:r>
      <w:r>
        <w:rPr>
          <w:color w:val="auto"/>
          <w:highlight w:val="white"/>
        </w:rPr>
        <w:t xml:space="preserve">приказом </w:t>
      </w:r>
      <w:r>
        <w:rPr>
          <w:color w:val="auto"/>
          <w:highlight w:val="white"/>
        </w:rPr>
        <w:t xml:space="preserve">Министерства Финансов  Российской Федерации от 10 октября 2023 года № 163 н  "Об утверждении Порядка ведения органами местного самоуправления реестров муниципального имущества"</w:t>
      </w:r>
      <w:r>
        <w:rPr>
          <w:color w:val="auto"/>
          <w:highlight w:val="white"/>
        </w:rPr>
        <w:t xml:space="preserve">,  решениями Думы Тайшетского муниципа</w:t>
      </w:r>
      <w:r>
        <w:rPr>
          <w:color w:val="auto"/>
          <w:highlight w:val="white"/>
        </w:rPr>
        <w:t xml:space="preserve">льного округа от 22 сентября 2025 года № 10 "Об утверждении Положения о порядке правопреемства органов местного самоуправления Тайшетского  муниципального округа",  от 9 декабря 2025 года </w:t>
      </w:r>
      <w:r>
        <w:rPr>
          <w:color w:val="auto"/>
          <w:highlight w:val="white"/>
        </w:rPr>
        <w:t xml:space="preserve"> № 78 "О переходе прав на муниципальное имущество преобразуемых муниципальных образований к Тайшетскому муниципальному округу Иркутской области", </w:t>
      </w:r>
      <w:r>
        <w:rPr>
          <w:color w:val="auto"/>
          <w:highlight w:val="white"/>
        </w:rPr>
        <w:t xml:space="preserve">постан</w:t>
      </w:r>
      <w:r>
        <w:rPr>
          <w:color w:val="auto"/>
          <w:highlight w:val="white"/>
        </w:rPr>
        <w:t xml:space="preserve">овлением Администрации Тайшетского муниципального округа  от 27 марта 2026 года  № 411  « Об утверждении  Порядка  разработки  и утверждения административных регламентов предоставления муниципальных услуг Администрацией Тайшетского муниципального округа»</w:t>
      </w:r>
      <w:r>
        <w:rPr>
          <w:color w:val="auto"/>
          <w:highlight w:val="white"/>
        </w:rPr>
        <w:t xml:space="preserve">, </w:t>
      </w:r>
      <w:r>
        <w:rPr>
          <w:color w:val="auto"/>
          <w:highlight w:val="white"/>
        </w:rPr>
        <w:t xml:space="preserve">статьями 15, 21, 36 Устава </w:t>
      </w:r>
      <w:r>
        <w:rPr>
          <w:color w:val="auto"/>
          <w:highlight w:val="white"/>
        </w:rPr>
        <w:t xml:space="preserve">Тайшетского </w:t>
      </w:r>
      <w:r>
        <w:rPr>
          <w:color w:val="auto"/>
          <w:highlight w:val="white"/>
        </w:rPr>
        <w:t xml:space="preserve">муниципального округа Иркутской области, Администрация </w:t>
      </w:r>
      <w:r>
        <w:rPr>
          <w:color w:val="auto"/>
          <w:highlight w:val="white"/>
        </w:rPr>
        <w:t xml:space="preserve">Тайшетского</w:t>
      </w:r>
      <w:r>
        <w:rPr>
          <w:color w:val="auto"/>
          <w:highlight w:val="white"/>
        </w:rPr>
        <w:t xml:space="preserve"> муниципального округа</w:t>
      </w:r>
      <w:r>
        <w:rPr>
          <w:color w:val="auto"/>
          <w:highlight w:val="white"/>
        </w:rPr>
      </w:r>
      <w:r>
        <w:rPr>
          <w:color w:val="auto"/>
          <w:highlight w:val="white"/>
        </w:rPr>
      </w:r>
    </w:p>
    <w:p>
      <w:pPr>
        <w:ind w:firstLine="600"/>
        <w:jc w:val="both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jc w:val="both"/>
        <w:rPr>
          <w:b/>
        </w:rPr>
      </w:pPr>
      <w:r>
        <w:rPr>
          <w:b/>
        </w:rPr>
        <w:t xml:space="preserve">ПОСТАНОВЛЯЕТ:</w:t>
      </w:r>
      <w:r>
        <w:rPr>
          <w:b/>
        </w:rPr>
      </w:r>
      <w:r>
        <w:rPr>
          <w:b/>
        </w:rPr>
      </w:r>
    </w:p>
    <w:p>
      <w:r/>
      <w:r/>
    </w:p>
    <w:p>
      <w:pPr>
        <w:ind w:left="0" w:right="0" w:firstLine="709"/>
        <w:jc w:val="both"/>
      </w:pPr>
      <w:r>
        <w:t xml:space="preserve">1. Утвердить Административный регламент предоставления муниципальной услуги "Предоставление информации об объектах учета из реестра муниципального имущества, являющегося собственностью  </w:t>
      </w:r>
      <w:r>
        <w:t xml:space="preserve">Тайшетского </w:t>
      </w:r>
      <w:r>
        <w:t xml:space="preserve"> </w:t>
      </w:r>
      <w:r>
        <w:t xml:space="preserve">муниципального  округа </w:t>
      </w:r>
      <w:r>
        <w:t xml:space="preserve"> Иркутской области"</w:t>
      </w:r>
      <w:r>
        <w:t xml:space="preserve">.</w:t>
      </w:r>
      <w:r/>
    </w:p>
    <w:p>
      <w:pPr>
        <w:ind w:firstLine="708"/>
        <w:jc w:val="both"/>
      </w:pPr>
      <w:r>
        <w:t xml:space="preserve">2. Признать утратившими силу:</w:t>
      </w:r>
      <w:r/>
    </w:p>
    <w:p>
      <w:pPr>
        <w:ind w:left="0" w:right="0" w:firstLine="709"/>
        <w:jc w:val="both"/>
        <w:rPr>
          <w:highlight w:val="none"/>
        </w:rPr>
      </w:pPr>
      <w:r>
        <w:t xml:space="preserve"> постановление администрации </w:t>
      </w:r>
      <w:r>
        <w:t xml:space="preserve">Тайшетского</w:t>
      </w:r>
      <w:r>
        <w:t xml:space="preserve">  района</w:t>
      </w:r>
      <w:r>
        <w:t xml:space="preserve"> от 27  декабря  2022  года  № 1078 "Об утверждении  Административного  регламента  предоставления    муниципальной  услуги  "Предоставление выписки из реестра муниципального имущества муниципального образования "</w:t>
      </w:r>
      <w:r>
        <w:t xml:space="preserve">Тайшетский</w:t>
      </w:r>
      <w:r>
        <w:t xml:space="preserve"> район";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709"/>
        <w:jc w:val="both"/>
        <w:rPr>
          <w:sz w:val="24"/>
          <w:szCs w:val="24"/>
          <w:highlight w:val="none"/>
        </w:rPr>
      </w:pPr>
      <w:r>
        <w:rPr>
          <w:highlight w:val="none"/>
        </w:rPr>
        <w:t xml:space="preserve">  постановление администрации Юртинского городского поселения  от  26 июля 2012 года  № 133 </w:t>
      </w:r>
      <w:r>
        <w:rPr>
          <w:sz w:val="24"/>
          <w:szCs w:val="24"/>
        </w:rPr>
        <w:t xml:space="preserve">"Об утверждении админист</w:t>
      </w:r>
      <w:r>
        <w:rPr>
          <w:sz w:val="24"/>
          <w:szCs w:val="24"/>
        </w:rPr>
        <w:t xml:space="preserve">р</w:t>
      </w:r>
      <w:r>
        <w:rPr>
          <w:sz w:val="24"/>
          <w:szCs w:val="24"/>
        </w:rPr>
        <w:t xml:space="preserve">ативного регламента предоставления муниципальной услуги "Предоставление информации об объектах недвижимого имущества, находящихся в муниципальной собственности Юртинского муниципального образования "Юртинское городское поселение";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567"/>
        <w:jc w:val="both"/>
        <w:rPr>
          <w:highlight w:val="none"/>
        </w:rPr>
      </w:pPr>
      <w:r>
        <w:rPr>
          <w:sz w:val="24"/>
          <w:szCs w:val="24"/>
        </w:rPr>
      </w:r>
      <w:r>
        <w:rPr>
          <w:rFonts w:ascii="Times New Roman" w:hAnsi="Times New Roman" w:cs="Times New Roman"/>
        </w:rPr>
        <w:t xml:space="preserve">  п</w:t>
      </w:r>
      <w:r>
        <w:rPr>
          <w:rFonts w:ascii="Times New Roman" w:hAnsi="Times New Roman" w:cs="Times New Roman"/>
        </w:rPr>
        <w:t xml:space="preserve">остановление администрации Квитокского муниципального образования  от </w:t>
      </w:r>
      <w:r>
        <w:rPr>
          <w:rFonts w:ascii="Times New Roman" w:hAnsi="Times New Roman" w:cs="Times New Roman"/>
        </w:rPr>
        <w:t xml:space="preserve">15 июля 2024 года № 203 </w:t>
      </w:r>
      <w:r>
        <w:rPr>
          <w:rFonts w:ascii="Times New Roman" w:hAnsi="Times New Roman" w:cs="Times New Roman"/>
        </w:rPr>
        <w:t xml:space="preserve">"</w:t>
      </w:r>
      <w:r>
        <w:rPr>
          <w:rFonts w:ascii="Times New Roman" w:hAnsi="Times New Roman" w:cs="Times New Roman"/>
        </w:rPr>
        <w:t xml:space="preserve">Об утверждении административного регламента предоставления муниципальной услуги "Предоставление информации из реестра муниципального имущества Квитокского муниципального образования"</w:t>
      </w:r>
      <w:r>
        <w:rPr>
          <w:rFonts w:ascii="Times New Roman" w:hAnsi="Times New Roman" w:cs="Times New Roman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</w:t>
      </w:r>
      <w:r>
        <w:rPr>
          <w:color w:val="000000" w:themeColor="text1"/>
          <w:sz w:val="24"/>
          <w:szCs w:val="24"/>
        </w:rPr>
        <w:t xml:space="preserve">остановление администрации Бузыкановского муниципального образования </w:t>
      </w:r>
      <w:r>
        <w:rPr>
          <w:bCs/>
          <w:sz w:val="24"/>
          <w:szCs w:val="24"/>
        </w:rPr>
        <w:t xml:space="preserve">от  10 апреля 2023 года № 33</w:t>
      </w:r>
      <w:r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"Об утверждении административного регламента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предоставления муниципальной услуги "</w:t>
      </w:r>
      <w:r>
        <w:rPr>
          <w:bCs/>
          <w:sz w:val="24"/>
          <w:szCs w:val="24"/>
        </w:rPr>
        <w:t xml:space="preserve">Предоставление информации из Реестра муниципального имущества Бузыкановского муниципального образования";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Джогинского муниципального образования о</w:t>
      </w:r>
      <w:r>
        <w:rPr>
          <w:rFonts w:ascii="Times New Roman" w:hAnsi="Times New Roman" w:cs="Times New Roman"/>
          <w:sz w:val="24"/>
          <w:szCs w:val="24"/>
        </w:rPr>
        <w:t xml:space="preserve">т 21 января 2015 года № 3 </w:t>
      </w:r>
      <w:r>
        <w:rPr>
          <w:rFonts w:ascii="Times New Roman" w:hAnsi="Times New Roman" w:cs="Times New Roman"/>
          <w:sz w:val="24"/>
          <w:szCs w:val="24"/>
        </w:rPr>
        <w:t xml:space="preserve">"</w:t>
      </w:r>
      <w:r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"Предоставление выписки из реестра муниципального имущества Джогинского муниципального образования"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Березовского муниципального образования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14 марта 2017 года № 13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"Об утверждении административного регламента предоставления муниципальной услуги "Выдача выписки из реестра муниципального имущества Березовского муниципального образования"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;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769"/>
        <w:ind w:right="2"/>
        <w:jc w:val="both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bCs/>
        </w:rPr>
        <w:t xml:space="preserve">            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постановление администрации Тайшетского муниципального образования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"Тайшетское городское поселение" 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 от  21 марта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2023 г.  № 231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"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б утверждении административного регламента предоставления муниципальной услуги "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П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редоставление информации об объектах</w:t>
      </w:r>
      <w:r>
        <w:rPr>
          <w:rStyle w:val="965"/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учета, содержащейся в ре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естре муниципального имущества 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Т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айшетско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го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 муниципального образования «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Т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айшетское</w:t>
      </w:r>
      <w:r>
        <w:rPr>
          <w:rStyle w:val="965"/>
          <w:rFonts w:ascii="Times New Roman" w:hAnsi="Times New Roman" w:eastAsia="Times New Roman" w:cs="Times New Roman"/>
          <w:sz w:val="24"/>
          <w:szCs w:val="24"/>
        </w:rPr>
        <w:t xml:space="preserve"> городское поселение"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bCs/>
        </w:rPr>
        <w:t xml:space="preserve">          постановление администрации   Разгонского  муниципального  образования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 июля 2023 г. № 24 </w:t>
      </w:r>
      <w:r>
        <w:rPr>
          <w:bCs/>
        </w:rPr>
        <w:t xml:space="preserve">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административного  регламента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предоставлению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услуги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"Предоставление информации об объектах учета, содержащихся в реестре имущества субъектов РФ об объектах учета из реестра муниципального имущества"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     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highlight w:val="none"/>
        </w:rPr>
        <w:t xml:space="preserve">   </w:t>
      </w:r>
      <w:r>
        <w:rPr>
          <w:rFonts w:ascii="Times New Roman" w:hAnsi="Times New Roman" w:cs="Times New Roman"/>
          <w:b w:val="0"/>
          <w:bCs w:val="0"/>
        </w:rPr>
        <w:t xml:space="preserve">постановление администрации Новобирюсинского муниципального образования </w:t>
      </w:r>
      <w:r>
        <w:rPr>
          <w:rFonts w:ascii="Times New Roman" w:hAnsi="Times New Roman" w:cs="Times New Roman"/>
          <w:b w:val="0"/>
          <w:bCs w:val="0"/>
        </w:rPr>
        <w:t xml:space="preserve">от 22 декабря 2023 года № 170</w:t>
      </w:r>
      <w:r>
        <w:rPr>
          <w:rFonts w:ascii="Times New Roman" w:hAnsi="Times New Roman" w:cs="Times New Roman"/>
          <w:b w:val="0"/>
          <w:bCs w:val="0"/>
        </w:rPr>
        <w:t xml:space="preserve"> "</w:t>
      </w:r>
      <w:r>
        <w:rPr>
          <w:rFonts w:ascii="Times New Roman" w:hAnsi="Times New Roman" w:cs="Times New Roman"/>
          <w:b w:val="0"/>
          <w:bCs w:val="0"/>
        </w:rPr>
        <w:t xml:space="preserve">Об утверждении административного регламента предоставления муниципальной услуги "Предоставление информации об объектах учета из реестра муниципального имущества Новобирюсинского муниципального образования".</w: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</w:r>
    </w:p>
    <w:p>
      <w:pPr>
        <w:ind w:left="0" w:right="-1" w:firstLine="567"/>
        <w:jc w:val="both"/>
        <w:rPr>
          <w:color w:val="ff0000" w:themeColor="text1"/>
        </w:rPr>
      </w:pPr>
      <w:r>
        <w:rPr>
          <w:color w:val="000000" w:themeColor="text1"/>
        </w:rPr>
        <w:t xml:space="preserve"> 3. Заместителю Управляющего делами - начальнику организационного отдела Управления делами  администрации Тайшетского муниципального округа  Бурмакиной Н.Н.:</w:t>
      </w:r>
      <w:r>
        <w:rPr>
          <w:color w:val="ff0000" w:themeColor="text1"/>
        </w:rPr>
      </w:r>
      <w:r>
        <w:rPr>
          <w:color w:val="ff0000" w:themeColor="text1"/>
        </w:rPr>
      </w:r>
    </w:p>
    <w:p>
      <w:pPr>
        <w:ind w:left="0" w:right="-1" w:firstLine="709"/>
        <w:jc w:val="both"/>
        <w:rPr>
          <w:color w:val="ff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  <w:t xml:space="preserve">опубликовать настоящее постановление в Бюллетене нормативных правовых актов </w:t>
      </w:r>
      <w:r>
        <w:rPr>
          <w:color w:val="000000" w:themeColor="text1"/>
        </w:rPr>
        <w:t xml:space="preserve">Тайшетского муниципального  округа </w:t>
      </w:r>
      <w:r>
        <w:rPr>
          <w:color w:val="000000" w:themeColor="text1"/>
        </w:rPr>
        <w:t xml:space="preserve"> "</w:t>
      </w:r>
      <w:r>
        <w:rPr>
          <w:color w:val="000000" w:themeColor="text1"/>
        </w:rPr>
        <w:t xml:space="preserve">Официальная среда";</w:t>
      </w:r>
      <w:r>
        <w:rPr>
          <w:color w:val="ff0000" w:themeColor="text1"/>
        </w:rPr>
      </w:r>
      <w:r>
        <w:rPr>
          <w:color w:val="ff0000" w:themeColor="text1"/>
        </w:rPr>
      </w:r>
    </w:p>
    <w:p>
      <w:pPr>
        <w:ind w:left="0" w:right="0" w:firstLine="0"/>
        <w:jc w:val="both"/>
        <w:rPr>
          <w:color w:val="ff0000" w:themeColor="text1"/>
          <w:u w:val="none"/>
        </w:rPr>
      </w:pPr>
      <w:r>
        <w:rPr>
          <w:color w:val="000000" w:themeColor="text1"/>
        </w:rPr>
        <w:t xml:space="preserve">            разместить настоящее постановление на официальном сайте Администрации </w:t>
      </w:r>
      <w:r>
        <w:rPr>
          <w:color w:val="000000" w:themeColor="text1"/>
        </w:rPr>
        <w:t xml:space="preserve">Тайшетского</w:t>
      </w:r>
      <w:r>
        <w:rPr>
          <w:color w:val="000000" w:themeColor="text1"/>
        </w:rPr>
        <w:t xml:space="preserve"> муниципального округа и в сетевом издании "Портал правовой информации Администрации Тайшетского муниципального округа </w:t>
      </w:r>
      <w:r>
        <w:rPr>
          <w:color w:val="000000" w:themeColor="text1"/>
          <w:u w:val="none"/>
        </w:rPr>
        <w:t xml:space="preserve">" (https: npa-tr.ru).</w:t>
      </w:r>
      <w:r>
        <w:rPr>
          <w:color w:val="ff0000" w:themeColor="text1"/>
          <w:u w:val="none"/>
        </w:rPr>
      </w:r>
      <w:r>
        <w:rPr>
          <w:color w:val="ff0000" w:themeColor="text1"/>
          <w:u w:val="none"/>
        </w:rPr>
      </w:r>
    </w:p>
    <w:p>
      <w:pPr>
        <w:ind w:left="0" w:right="0" w:firstLine="567"/>
        <w:jc w:val="both"/>
        <w:rPr>
          <w:color w:val="ff0000" w:themeColor="text1"/>
        </w:rPr>
      </w:pPr>
      <w:r>
        <w:rPr>
          <w:color w:val="000000" w:themeColor="text1"/>
        </w:rPr>
        <w:t xml:space="preserve">4.  Настоящее постановление вступает в силу со дня его официального опубликования.</w:t>
      </w:r>
      <w:r>
        <w:rPr>
          <w:color w:val="ff0000" w:themeColor="text1"/>
        </w:rPr>
      </w:r>
      <w:r>
        <w:rPr>
          <w:color w:val="ff0000" w:themeColor="text1"/>
        </w:rPr>
      </w:r>
    </w:p>
    <w:p>
      <w:pPr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left="0" w:right="0"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  <w:t xml:space="preserve">Мэр Тайшетского муниципального округа                                                А.С. Кузин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425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Исполнитель: Рыбина Н.А.,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rPr>
          <w:sz w:val="20"/>
          <w:szCs w:val="20"/>
        </w:rPr>
      </w:pPr>
      <w:r>
        <w:rPr>
          <w:sz w:val="20"/>
          <w:szCs w:val="20"/>
          <w:highlight w:val="none"/>
        </w:rPr>
        <w:t xml:space="preserve">тел.2-20-20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9923" w:type="dxa"/>
        <w:tblLook w:val="00A0" w:firstRow="1" w:lastRow="0" w:firstColumn="1" w:lastColumn="0" w:noHBand="0" w:noVBand="0"/>
      </w:tblPr>
      <w:tblGrid>
        <w:gridCol w:w="9923"/>
      </w:tblGrid>
      <w:tr>
        <w:tblPrEx/>
        <w:trPr>
          <w:trHeight w:val="885"/>
        </w:trPr>
        <w:tc>
          <w:tcPr>
            <w:tcW w:w="9923" w:type="dxa"/>
            <w:textDirection w:val="lrTb"/>
            <w:noWrap w:val="false"/>
          </w:tcPr>
          <w:p>
            <w:pPr>
              <w:jc w:val="right"/>
              <w:tabs>
                <w:tab w:val="left" w:pos="513" w:leader="none"/>
              </w:tabs>
            </w:pPr>
            <w:r>
              <w:t xml:space="preserve">УТВЕРЖДЕН </w:t>
            </w:r>
            <w:r>
              <w:rPr>
                <w:highlight w:val="none"/>
              </w:rPr>
            </w:r>
            <w:r/>
          </w:p>
          <w:p>
            <w:pPr>
              <w:ind w:left="7" w:hanging="7"/>
              <w:jc w:val="right"/>
            </w:pPr>
            <w:r>
              <w:t xml:space="preserve">постановлением Администрации </w:t>
            </w:r>
            <w:r>
              <w:t xml:space="preserve">Тайшетского</w:t>
            </w:r>
            <w:r>
              <w:t xml:space="preserve"> </w:t>
            </w:r>
            <w:r/>
          </w:p>
          <w:p>
            <w:pPr>
              <w:ind w:left="7" w:hanging="7"/>
            </w:pPr>
            <w:r>
              <w:t xml:space="preserve">                                                                                   муниципального округа Иркутской области </w:t>
            </w:r>
            <w:r/>
          </w:p>
          <w:p>
            <w:pPr>
              <w:tabs>
                <w:tab w:val="left" w:pos="4958" w:leader="none"/>
                <w:tab w:val="left" w:pos="5132" w:leader="none"/>
              </w:tabs>
            </w:pPr>
            <w:r>
              <w:t xml:space="preserve">                                                                                   от "_____" ___________ 2026 г. № ________</w:t>
            </w:r>
            <w:r/>
          </w:p>
        </w:tc>
      </w:tr>
    </w:tbl>
    <w:p>
      <w:pPr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rPr>
          <w:b/>
          <w:bCs/>
          <w:highlight w:val="none"/>
        </w:rPr>
      </w:pPr>
      <w:r>
        <w:rPr>
          <w:b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center"/>
        <w:rPr>
          <w:b/>
          <w:bCs/>
          <w:highlight w:val="none"/>
        </w:rPr>
      </w:pPr>
      <w:r>
        <w:rPr>
          <w:b/>
        </w:rPr>
        <w:t xml:space="preserve">АДМИНИСТРАТИВНЫЙ РЕГЛАМЕНТ 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jc w:val="both"/>
        <w:spacing w:before="100" w:beforeAutospacing="1" w:after="100" w:afterAutospacing="1"/>
        <w:rPr>
          <w:color w:val="000000"/>
        </w:rPr>
      </w:pPr>
      <w:r>
        <w:rPr>
          <w:b/>
        </w:rPr>
        <w:t xml:space="preserve">ПРЕДОСТАВЛЕНИЯ МУНИЦИПАЛЬНОЙ УСЛУГИ "ПРЕДОСТАВЛЕНИЕ ИНФОРМАЦИИ ОБ ОБЪЕКТАХ УЧЕТА ИЗ РЕЕСТРА МУНИЦИПАЛЬНОГО ИМУЩЕСТВА, ЯВЛЯЮЩЕГОСЯ СОБСТВЕННОСТЬЮ ТАЙШЕТСКОГО  </w:t>
      </w:r>
      <w:r>
        <w:rPr>
          <w:b/>
        </w:rPr>
        <w:t xml:space="preserve">МУНИЦИПАЛЬНОГО  ОКРУГА </w:t>
      </w:r>
      <w:r>
        <w:rPr>
          <w:b/>
        </w:rPr>
        <w:t xml:space="preserve"> ИРКУТСКОЙ ОБЛАСТИ" </w:t>
      </w:r>
      <w:r>
        <w:rPr>
          <w:color w:val="000000"/>
        </w:rPr>
      </w:r>
      <w:r>
        <w:rPr>
          <w:color w:val="000000"/>
        </w:rPr>
      </w:r>
    </w:p>
    <w:p>
      <w:pPr>
        <w:jc w:val="both"/>
        <w:spacing w:before="100" w:beforeAutospacing="1" w:after="100" w:afterAutospacing="1"/>
        <w:rPr>
          <w:color w:val="000000"/>
        </w:rPr>
      </w:pPr>
      <w:r>
        <w:t xml:space="preserve"> </w:t>
      </w:r>
      <w:r>
        <w:t xml:space="preserve">                                                        </w:t>
      </w:r>
      <w:r>
        <w:rPr>
          <w:b/>
        </w:rPr>
        <w:t xml:space="preserve">Раздел I. ОБЩИЕ ПОЛОЖЕНИЯ</w:t>
      </w:r>
      <w:r>
        <w:rPr>
          <w:color w:val="000000"/>
        </w:rPr>
      </w:r>
      <w:r>
        <w:rPr>
          <w:color w:val="000000"/>
        </w:rPr>
      </w:r>
    </w:p>
    <w:p>
      <w:pPr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  <w:outlineLvl w:val="2"/>
      </w:pPr>
      <w:r/>
      <w:bookmarkStart w:id="0" w:name="Par43"/>
      <w:r/>
      <w:bookmarkEnd w:id="0"/>
      <w:r>
        <w:rPr>
          <w:b/>
        </w:rPr>
        <w:t xml:space="preserve">Глава 1. ПРЕДМЕТ РЕГУЛИРОВАНИЯ АДМИНИСТРАТИВНОГО РЕГЛАМЕНТА</w:t>
      </w:r>
      <w:r>
        <w:rPr>
          <w:b/>
        </w:rPr>
      </w:r>
      <w:r>
        <w:rPr>
          <w:b/>
        </w:rPr>
      </w:r>
    </w:p>
    <w:p>
      <w:pPr>
        <w:widowControl w:val="off"/>
      </w:pPr>
      <w:r/>
      <w:r/>
    </w:p>
    <w:p>
      <w:pPr>
        <w:ind w:firstLine="708"/>
        <w:jc w:val="both"/>
        <w:rPr>
          <w:highlight w:val="yellow"/>
        </w:rPr>
      </w:pPr>
      <w:r>
        <w:t xml:space="preserve">1.</w:t>
      </w:r>
      <w:r>
        <w:rPr>
          <w:highlight w:val="white"/>
        </w:rPr>
        <w:t xml:space="preserve"> </w:t>
      </w:r>
      <w:r>
        <w:rPr>
          <w:color w:val="000000"/>
          <w:highlight w:val="white"/>
        </w:rPr>
        <w:t xml:space="preserve">Административный регламент </w:t>
      </w:r>
      <w:r>
        <w:rPr>
          <w:highlight w:val="white"/>
        </w:rPr>
        <w:t xml:space="preserve">"</w:t>
      </w:r>
      <w:r>
        <w:rPr>
          <w:highlight w:val="white"/>
        </w:rPr>
        <w:t xml:space="preserve">Предоставление информации об объектах учета из реестра муниципального имущества, являющегося собственностью </w:t>
      </w:r>
      <w:r>
        <w:rPr>
          <w:highlight w:val="white"/>
        </w:rPr>
        <w:t xml:space="preserve">Тайшетского </w:t>
      </w:r>
      <w:r>
        <w:rPr>
          <w:highlight w:val="white"/>
        </w:rPr>
        <w:t xml:space="preserve"> муниципального  округа Иркутской области"</w:t>
      </w:r>
      <w:r>
        <w:rPr>
          <w:color w:val="000000"/>
          <w:highlight w:val="white"/>
        </w:rPr>
        <w:t xml:space="preserve">  разработан  в целях повышения  качества и доступности предоставления муниципальной  услуги. </w:t>
      </w:r>
      <w:r>
        <w:rPr>
          <w:highlight w:val="yellow"/>
        </w:rPr>
      </w:r>
      <w:r>
        <w:rPr>
          <w:highlight w:val="yellow"/>
        </w:rPr>
      </w:r>
    </w:p>
    <w:p>
      <w:pPr>
        <w:ind w:firstLine="708"/>
        <w:jc w:val="both"/>
      </w:pPr>
      <w:r>
        <w:t xml:space="preserve">2. </w:t>
      </w:r>
      <w:r>
        <w:rPr>
          <w:color w:val="000000"/>
        </w:rPr>
        <w:t xml:space="preserve">Административный регламент устанавливает состав, последовательность и сроки выполнения административных процеду</w:t>
      </w:r>
      <w:r>
        <w:rPr>
          <w:color w:val="000000"/>
        </w:rPr>
        <w:t xml:space="preserve">р по предоставлению муниципальной услуги, требования к порядку их выполнения, формы контроля за предоставлением муниципальной услуги, досудебный (внесудебный) порядок обжалования решений и действий (бездействий) Администрации, должностных лиц Администрации</w:t>
      </w:r>
      <w:r>
        <w:t xml:space="preserve">.</w:t>
      </w:r>
      <w:r/>
    </w:p>
    <w:p>
      <w:pPr>
        <w:ind w:firstLine="709"/>
        <w:jc w:val="both"/>
        <w:widowControl w:val="off"/>
        <w:rPr>
          <w:color w:val="000000"/>
        </w:rPr>
      </w:pPr>
      <w:r>
        <w:t xml:space="preserve">3. </w:t>
      </w:r>
      <w:r>
        <w:rPr>
          <w:color w:val="000000"/>
        </w:rPr>
        <w:t xml:space="preserve">Основные термины и определения, используемые в настоящем Административном регламенте: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widowControl w:val="off"/>
        <w:rPr>
          <w:color w:val="000000"/>
        </w:rPr>
      </w:pPr>
      <w:r>
        <w:rPr>
          <w:color w:val="000000"/>
        </w:rPr>
        <w:t xml:space="preserve">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</w:t>
      </w:r>
      <w:r>
        <w:rPr>
          <w:color w:val="000000"/>
        </w:rPr>
        <w:tab/>
        <w:t xml:space="preserve">взаимодействие информационных систем, используемых для предоставления государственных и муниципальных услуг в электронной форме";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widowControl w:val="off"/>
        <w:rPr>
          <w:color w:val="000000"/>
        </w:rPr>
      </w:pPr>
      <w:r>
        <w:rPr>
          <w:color w:val="000000"/>
        </w:rPr>
        <w:t xml:space="preserve">РПГУ - Государственная информационная система "Портал государственных и муниципальных услуг (функций)", расположенная в информационно-коммуникационной сети "Интернет" по адресу:</w:t>
      </w:r>
      <w:r>
        <w:t xml:space="preserve"> </w:t>
      </w:r>
      <w:hyperlink r:id="rId16" w:tooltip="http://38.gosuslugi.ru" w:history="1">
        <w:r>
          <w:rPr>
            <w:rStyle w:val="934"/>
            <w:b w:val="0"/>
            <w:bCs w:val="0"/>
            <w:color w:val="000000" w:themeColor="text1"/>
            <w:u w:val="none"/>
          </w:rPr>
          <w:t xml:space="preserve">http://38.gosuslugi.ru</w:t>
        </w:r>
      </w:hyperlink>
      <w:r>
        <w:t xml:space="preserve">;</w:t>
      </w:r>
      <w:r>
        <w:rPr>
          <w:b w:val="0"/>
          <w:bCs w:val="0"/>
          <w:color w:val="000000" w:themeColor="text1"/>
        </w:rPr>
        <w:t xml:space="preserve">  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widowControl w:val="off"/>
        <w:rPr>
          <w:color w:val="000000" w:themeColor="text1"/>
          <w:u w:val="none"/>
        </w:rPr>
      </w:pPr>
      <w:r>
        <w:rPr>
          <w:color w:val="000000"/>
        </w:rPr>
        <w:t xml:space="preserve">ЕПГУ - Федеральная государственная информационная система "Единый портал государственных и муниципальных услуг (функций)", расположенная в информационно-коммуникационной сети "Интернет" по адресу: </w:t>
      </w:r>
      <w:hyperlink r:id="rId17" w:tooltip="http://www.gosuslugi.ru" w:history="1">
        <w:r>
          <w:rPr>
            <w:color w:val="000000" w:themeColor="text1"/>
          </w:rPr>
          <w:t xml:space="preserve"> </w:t>
        </w:r>
        <w:r>
          <w:rPr>
            <w:rStyle w:val="934"/>
            <w:color w:val="000000" w:themeColor="text1"/>
            <w:u w:val="none"/>
            <w:lang w:val="en-US"/>
          </w:rPr>
          <w:t xml:space="preserve">http</w:t>
        </w:r>
        <w:r>
          <w:rPr>
            <w:rStyle w:val="934"/>
            <w:color w:val="000000" w:themeColor="text1"/>
            <w:u w:val="none"/>
          </w:rPr>
          <w:t xml:space="preserve">://</w:t>
        </w:r>
        <w:r>
          <w:rPr>
            <w:rStyle w:val="934"/>
            <w:color w:val="000000" w:themeColor="text1"/>
            <w:u w:val="none"/>
            <w:lang w:val="en-US"/>
          </w:rPr>
          <w:t xml:space="preserve">gosuslugi</w:t>
        </w:r>
        <w:r>
          <w:rPr>
            <w:rStyle w:val="934"/>
            <w:color w:val="000000" w:themeColor="text1"/>
            <w:u w:val="none"/>
          </w:rPr>
          <w:t xml:space="preserve">.</w:t>
        </w:r>
        <w:r>
          <w:rPr>
            <w:rStyle w:val="934"/>
            <w:color w:val="000000" w:themeColor="text1"/>
            <w:u w:val="none"/>
            <w:lang w:val="en-US"/>
          </w:rPr>
          <w:t xml:space="preserve">ru</w:t>
        </w:r>
      </w:hyperlink>
      <w:r>
        <w:rPr>
          <w:color w:val="000000" w:themeColor="text1"/>
          <w:u w:val="none"/>
        </w:rPr>
        <w:t xml:space="preserve">;</w:t>
      </w:r>
      <w:r>
        <w:rPr>
          <w:color w:val="000000" w:themeColor="text1"/>
          <w:u w:val="none"/>
        </w:rPr>
      </w:r>
      <w:r>
        <w:rPr>
          <w:color w:val="000000" w:themeColor="text1"/>
          <w:u w:val="none"/>
        </w:rPr>
      </w:r>
    </w:p>
    <w:p>
      <w:pPr>
        <w:pStyle w:val="964"/>
        <w:ind w:right="20" w:firstLine="709"/>
        <w:jc w:val="both"/>
        <w:spacing w:before="0" w:after="232" w:line="326" w:lineRule="exact"/>
        <w:shd w:val="clear" w:color="auto" w:fill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Личный кабинет - сервис ЕПГУ, РПГУ, позволяющий Заявителю получать информацию о ходе обработки запросов, поданных посредством ЕПГУ, РПГУ.</w:t>
      </w:r>
      <w:r>
        <w:rPr>
          <w:color w:val="000000"/>
          <w:sz w:val="24"/>
          <w:szCs w:val="24"/>
        </w:rPr>
        <w:t xml:space="preserve">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b/>
        </w:rPr>
        <w:outlineLvl w:val="2"/>
      </w:pPr>
      <w:r/>
      <w:bookmarkStart w:id="1" w:name="Par49"/>
      <w:r/>
      <w:bookmarkEnd w:id="1"/>
      <w:r>
        <w:rPr>
          <w:b/>
        </w:rPr>
        <w:t xml:space="preserve">Глава 2. КРУГ ЗАЯВИТЕЛЕЙ </w:t>
      </w:r>
      <w:r>
        <w:rPr>
          <w:b/>
        </w:rPr>
      </w:r>
      <w:r>
        <w:rPr>
          <w:b/>
        </w:rPr>
      </w:r>
    </w:p>
    <w:p>
      <w:pPr>
        <w:widowControl w:val="off"/>
      </w:pPr>
      <w:r/>
      <w:r/>
    </w:p>
    <w:p>
      <w:pPr>
        <w:ind w:firstLine="709"/>
        <w:jc w:val="both"/>
      </w:pPr>
      <w:r/>
      <w:bookmarkStart w:id="2" w:name="Par51"/>
      <w:r/>
      <w:bookmarkEnd w:id="2"/>
      <w:r>
        <w:rPr>
          <w:lang w:eastAsia="en-US"/>
        </w:rPr>
        <w:t xml:space="preserve">4. </w:t>
      </w:r>
      <w:r>
        <w:t xml:space="preserve">Лицами, имеющими право на получение муниципальной услуги, являются любые заинтересованные лица (далее - Заявители).</w:t>
      </w:r>
      <w:r/>
    </w:p>
    <w:p>
      <w:pPr>
        <w:ind w:firstLine="709"/>
        <w:jc w:val="both"/>
        <w:rPr>
          <w:lang w:eastAsia="en-US"/>
        </w:rPr>
      </w:pPr>
      <w:r>
        <w:t xml:space="preserve"> </w:t>
      </w:r>
      <w:r>
        <w:rPr>
          <w:lang w:eastAsia="en-US"/>
        </w:rPr>
      </w:r>
      <w:r>
        <w:rPr>
          <w:lang w:eastAsia="en-US"/>
        </w:rPr>
      </w:r>
    </w:p>
    <w:p>
      <w:pPr>
        <w:jc w:val="center"/>
        <w:widowControl w:val="off"/>
        <w:rPr>
          <w:b/>
        </w:rPr>
        <w:outlineLvl w:val="2"/>
      </w:pPr>
      <w:r/>
      <w:bookmarkStart w:id="3" w:name="Par61"/>
      <w:r/>
      <w:bookmarkEnd w:id="3"/>
      <w:r>
        <w:rPr>
          <w:b/>
        </w:rPr>
        <w:t xml:space="preserve">Глава 3. ТРЕБОВАНИЯ К ПОРЯДКУ ИНФОРМИРОВАНИЯ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О ПРЕДОСТАВЛЕНИИ МУНИЦИПАЛЬНОЙ УСЛУГИ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</w:pPr>
      <w:r/>
      <w:r/>
    </w:p>
    <w:p>
      <w:pPr>
        <w:pStyle w:val="935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965"/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 xml:space="preserve">Приём Заявителей по вопросу предоставления муниципальной услуги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графиком и режимом работы Администрации, </w:t>
      </w:r>
      <w:r>
        <w:rPr>
          <w:rFonts w:ascii="Times New Roman" w:hAnsi="Times New Roman" w:cs="Times New Roman"/>
          <w:sz w:val="24"/>
          <w:szCs w:val="24"/>
        </w:rPr>
        <w:t xml:space="preserve">а также отраслевых  (функциональных) и территориальных  органов Администрации Тайшетского муниципального округа.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6.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Информация о графике работы и месте нахождения </w:t>
      </w:r>
      <w:r>
        <w:rPr>
          <w:sz w:val="24"/>
          <w:szCs w:val="24"/>
        </w:rPr>
        <w:t xml:space="preserve">Администрации</w:t>
      </w:r>
      <w:r>
        <w:rPr>
          <w:sz w:val="24"/>
          <w:szCs w:val="24"/>
        </w:rPr>
        <w:t xml:space="preserve">/территориальных органах Администрации  Тайшетского  муниципального округа</w:t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Понедельник - </w:t>
      </w:r>
      <w:r>
        <w:rPr>
          <w:sz w:val="24"/>
          <w:szCs w:val="24"/>
        </w:rPr>
        <w:t xml:space="preserve">четверг</w:t>
      </w:r>
      <w:r>
        <w:rPr>
          <w:sz w:val="24"/>
          <w:szCs w:val="24"/>
        </w:rPr>
        <w:t xml:space="preserve"> с 8.00 </w:t>
      </w:r>
      <w:r>
        <w:rPr>
          <w:sz w:val="24"/>
          <w:szCs w:val="24"/>
        </w:rPr>
        <w:t xml:space="preserve">ч. </w:t>
      </w:r>
      <w:r>
        <w:rPr>
          <w:sz w:val="24"/>
          <w:szCs w:val="24"/>
        </w:rPr>
        <w:t xml:space="preserve">до 17.</w:t>
      </w:r>
      <w:r>
        <w:rPr>
          <w:sz w:val="24"/>
          <w:szCs w:val="24"/>
        </w:rPr>
        <w:t xml:space="preserve">15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ч.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Обеденный перерыв с 13.00</w:t>
      </w:r>
      <w:r>
        <w:rPr>
          <w:sz w:val="24"/>
          <w:szCs w:val="24"/>
        </w:rPr>
        <w:t xml:space="preserve"> ч.</w:t>
      </w:r>
      <w:r>
        <w:rPr>
          <w:sz w:val="24"/>
          <w:szCs w:val="24"/>
        </w:rPr>
        <w:t xml:space="preserve"> до 14.00 </w:t>
      </w:r>
      <w:r>
        <w:rPr>
          <w:sz w:val="24"/>
          <w:szCs w:val="24"/>
        </w:rPr>
        <w:t xml:space="preserve">ч.;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Пятница </w:t>
      </w:r>
      <w:r>
        <w:rPr>
          <w:sz w:val="24"/>
          <w:szCs w:val="24"/>
        </w:rPr>
        <w:t xml:space="preserve">с 8.00 ч. </w:t>
      </w:r>
      <w:r>
        <w:rPr>
          <w:sz w:val="24"/>
          <w:szCs w:val="24"/>
        </w:rPr>
        <w:t xml:space="preserve">до 16</w:t>
      </w:r>
      <w:r>
        <w:rPr>
          <w:sz w:val="24"/>
          <w:szCs w:val="24"/>
        </w:rPr>
        <w:t xml:space="preserve">.00 ч.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Обеденный перерыв с 13.00 ч. до 14.00 ч.;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Выходные дни - суббота, воскресенье.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color w:val="000000" w:themeColor="text1"/>
          <w:sz w:val="24"/>
          <w:szCs w:val="24"/>
          <w:u w:val="none"/>
        </w:rPr>
      </w:pPr>
      <w:r>
        <w:rPr>
          <w:sz w:val="24"/>
          <w:szCs w:val="24"/>
        </w:rPr>
        <w:t xml:space="preserve">Электронный адрес почты</w:t>
      </w:r>
      <w:r>
        <w:rPr>
          <w:sz w:val="24"/>
          <w:szCs w:val="24"/>
          <w:u w:val="none"/>
        </w:rPr>
        <w:t xml:space="preserve"> </w:t>
      </w:r>
      <w:hyperlink r:id="rId18" w:tooltip="mailto:umitaishetmo@mail.ru" w:history="1">
        <w:r>
          <w:rPr>
            <w:rStyle w:val="934"/>
            <w:color w:val="000000" w:themeColor="text1"/>
            <w:sz w:val="24"/>
            <w:szCs w:val="24"/>
            <w:u w:val="none"/>
          </w:rPr>
          <w:t xml:space="preserve">umitaishetmo@mail.ru</w:t>
        </w:r>
      </w:hyperlink>
      <w:r>
        <w:rPr>
          <w:color w:val="000000" w:themeColor="text1"/>
          <w:sz w:val="24"/>
          <w:szCs w:val="24"/>
          <w:u w:val="none"/>
        </w:rPr>
        <w:t xml:space="preserve">;</w:t>
      </w:r>
      <w:r>
        <w:rPr>
          <w:color w:val="000000" w:themeColor="text1"/>
          <w:sz w:val="24"/>
          <w:szCs w:val="24"/>
          <w:u w:val="none"/>
        </w:rPr>
      </w:r>
      <w:r>
        <w:rPr>
          <w:color w:val="000000" w:themeColor="text1"/>
          <w:sz w:val="24"/>
          <w:szCs w:val="24"/>
          <w:u w:val="none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Телефон: (39</w:t>
      </w:r>
      <w:r>
        <w:rPr>
          <w:sz w:val="24"/>
          <w:szCs w:val="24"/>
        </w:rPr>
        <w:t xml:space="preserve">563</w:t>
      </w:r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 xml:space="preserve">2-20-20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Местонахождение: </w:t>
      </w:r>
      <w:r>
        <w:rPr>
          <w:sz w:val="24"/>
          <w:szCs w:val="24"/>
        </w:rPr>
        <w:t xml:space="preserve">665008</w:t>
      </w:r>
      <w:r>
        <w:rPr>
          <w:sz w:val="24"/>
          <w:szCs w:val="24"/>
        </w:rPr>
        <w:t xml:space="preserve">, Российская Федерация, </w:t>
      </w:r>
      <w:r>
        <w:rPr>
          <w:sz w:val="24"/>
          <w:szCs w:val="24"/>
        </w:rPr>
        <w:t xml:space="preserve">Иркутская область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г. Тайшет, </w:t>
      </w:r>
      <w:r>
        <w:rPr>
          <w:sz w:val="24"/>
          <w:szCs w:val="24"/>
        </w:rPr>
        <w:t xml:space="preserve">ул. </w:t>
      </w:r>
      <w:r>
        <w:rPr>
          <w:sz w:val="24"/>
          <w:szCs w:val="24"/>
        </w:rPr>
        <w:t xml:space="preserve">Свободы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д. 4, помещ. 4Н;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Официальный</w:t>
      </w:r>
      <w:r>
        <w:rPr>
          <w:sz w:val="24"/>
          <w:szCs w:val="24"/>
        </w:rPr>
        <w:t xml:space="preserve"> сайт</w:t>
      </w:r>
      <w:r>
        <w:rPr>
          <w:sz w:val="24"/>
          <w:szCs w:val="24"/>
        </w:rPr>
        <w:t xml:space="preserve"> Администрации в информационно</w:t>
      </w:r>
      <w:r>
        <w:rPr>
          <w:sz w:val="24"/>
          <w:szCs w:val="24"/>
        </w:rPr>
        <w:t xml:space="preserve">-телекоммуникационной сети</w:t>
      </w:r>
      <w:r>
        <w:rPr>
          <w:sz w:val="24"/>
          <w:szCs w:val="24"/>
        </w:rPr>
        <w:t xml:space="preserve"> "Интернет"</w:t>
      </w:r>
      <w:r>
        <w:rPr>
          <w:sz w:val="24"/>
          <w:szCs w:val="24"/>
        </w:rPr>
        <w:t xml:space="preserve"> https://taishet.irkmo.ru</w:t>
      </w:r>
      <w:r>
        <w:rPr>
          <w:sz w:val="24"/>
          <w:szCs w:val="24"/>
        </w:rPr>
        <w:t xml:space="preserve"> (далее - сеть Интернет)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0"/>
        <w:ind w:left="0" w:firstLine="709"/>
        <w:jc w:val="both"/>
        <w:tabs>
          <w:tab w:val="left" w:pos="709" w:leader="none"/>
        </w:tabs>
        <w:rPr>
          <w:rFonts w:eastAsia="Tahoma"/>
          <w:lang w:bidi="ru-RU"/>
        </w:rPr>
      </w:pPr>
      <w:r>
        <w:t xml:space="preserve">7. </w:t>
      </w:r>
      <w:r>
        <w:rPr>
          <w:rFonts w:eastAsia="Tahoma"/>
          <w:lang w:bidi="ru-RU"/>
        </w:rPr>
        <w:t xml:space="preserve">Информация о территориальных органах Администрации Тайшетского муниципального округа: 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1) </w:t>
      </w:r>
      <w:r>
        <w:rPr>
          <w:rFonts w:eastAsia="Tahoma"/>
          <w:lang w:bidi="ru-RU"/>
        </w:rPr>
        <w:t xml:space="preserve">Комитет по управлению г. Бирюсинском</w:t>
      </w:r>
      <w:r>
        <w:rPr>
          <w:rFonts w:eastAsia="Tahoma"/>
          <w:lang w:bidi="ru-RU"/>
        </w:rPr>
        <w:t xml:space="preserve">.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</w:t>
      </w:r>
      <w:r>
        <w:rPr>
          <w:rFonts w:eastAsia="Tahoma"/>
          <w:u w:val="none"/>
          <w:lang w:bidi="ru-RU"/>
        </w:rPr>
        <w:t xml:space="preserve">biryusinskmo@mail.ru,</w:t>
      </w:r>
      <w:r>
        <w:rPr>
          <w:rFonts w:eastAsia="Tahoma"/>
          <w:lang w:bidi="ru-RU"/>
        </w:rPr>
        <w:t xml:space="preserve"> 665051</w:t>
      </w:r>
      <w:r>
        <w:rPr>
          <w:rFonts w:eastAsia="Tahoma"/>
          <w:lang w:bidi="ru-RU"/>
        </w:rPr>
        <w:t xml:space="preserve">, Иркутская область,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Тайшетский муниципальный округ, </w:t>
      </w:r>
      <w:r>
        <w:rPr>
          <w:rFonts w:eastAsia="Tahoma"/>
          <w:lang w:bidi="ru-RU"/>
        </w:rPr>
        <w:t xml:space="preserve">г. Бирюсинск, ул. Калинина, 2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(с. Бирюса, г. Бирюсинск, д. Сафроновка, д. Тимирязева, п. Гавань, с. Авдюшино);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2) </w:t>
      </w:r>
      <w:r>
        <w:rPr>
          <w:rFonts w:eastAsia="Tahoma"/>
          <w:lang w:bidi="ru-RU"/>
        </w:rPr>
        <w:t xml:space="preserve">Комитет по управлению п. Юрты</w:t>
      </w:r>
      <w:r>
        <w:rPr>
          <w:rFonts w:eastAsia="Tahoma"/>
          <w:lang w:bidi="ru-RU"/>
        </w:rPr>
        <w:t xml:space="preserve">.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</w:t>
      </w:r>
      <w:hyperlink r:id="rId19" w:tooltip="mailto:adm61377@yandex.ru" w:history="1">
        <w:r>
          <w:rPr>
            <w:rStyle w:val="934"/>
            <w:rFonts w:eastAsia="Tahoma"/>
            <w:color w:val="000000" w:themeColor="text1"/>
            <w:u w:val="none"/>
            <w:lang w:bidi="ru-RU"/>
          </w:rPr>
          <w:t xml:space="preserve">adm61377@yandex.ru</w:t>
        </w:r>
      </w:hyperlink>
      <w:r>
        <w:rPr>
          <w:rFonts w:eastAsia="Tahoma"/>
          <w:color w:val="000000" w:themeColor="text1"/>
          <w:u w:val="none"/>
          <w:lang w:bidi="ru-RU"/>
        </w:rPr>
        <w:t xml:space="preserve">,</w:t>
      </w:r>
      <w:r>
        <w:rPr>
          <w:rFonts w:eastAsia="Tahoma"/>
          <w:lang w:bidi="ru-RU"/>
        </w:rPr>
        <w:t xml:space="preserve"> 665076</w:t>
      </w:r>
      <w:r>
        <w:rPr>
          <w:rFonts w:eastAsia="Tahoma"/>
          <w:lang w:bidi="ru-RU"/>
        </w:rPr>
        <w:t xml:space="preserve">, Иркутская область, Тайшетский </w:t>
      </w:r>
      <w:r>
        <w:rPr>
          <w:rFonts w:eastAsia="Tahoma"/>
          <w:lang w:bidi="ru-RU"/>
        </w:rPr>
        <w:t xml:space="preserve">муниципальный округ</w:t>
      </w:r>
      <w:r>
        <w:rPr>
          <w:rFonts w:eastAsia="Tahoma"/>
          <w:lang w:bidi="ru-RU"/>
        </w:rPr>
        <w:t xml:space="preserve">, </w:t>
      </w:r>
      <w:r>
        <w:rPr>
          <w:rFonts w:eastAsia="Tahoma"/>
          <w:lang w:bidi="ru-RU"/>
        </w:rPr>
        <w:t xml:space="preserve"> р.п. Юрты, ул. Дружбы, 6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(р.п. Юрты, с. Половино-Черемхово, с. Конторка, д. Черемшанка, п. Точильный, д. Еловое,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д. Енисейка, д. Зыряновка, д. Троицк, п. ж/д ст. Запань, п. ж/д ст. Туманшет, с. Заречное,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д. Камышлеевка, д. Туманшет, п. Венгерка, п. ж/д ст. Саранчет 2-й, с. Саранчет 1-й);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3) </w:t>
      </w:r>
      <w:r>
        <w:rPr>
          <w:rFonts w:eastAsia="Tahoma"/>
          <w:lang w:bidi="ru-RU"/>
        </w:rPr>
        <w:t xml:space="preserve">Березовский территориальный отдел а</w:t>
      </w:r>
      <w:r>
        <w:rPr>
          <w:rFonts w:eastAsia="Tahoma"/>
          <w:lang w:bidi="ru-RU"/>
        </w:rPr>
        <w:t xml:space="preserve">дминистрации Тайшетского муниципального округа</w:t>
      </w:r>
      <w:r>
        <w:rPr>
          <w:rFonts w:eastAsia="Tahoma"/>
          <w:lang w:bidi="ru-RU"/>
        </w:rPr>
        <w:t xml:space="preserve">.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u w:val="none"/>
          <w:lang w:bidi="ru-RU"/>
        </w:rPr>
        <w:t xml:space="preserve">Адрес:</w:t>
      </w:r>
      <w:hyperlink r:id="rId20" w:tooltip="mailto:BerezovkaMO@yandex.ru" w:history="1">
        <w:r>
          <w:rPr>
            <w:rStyle w:val="934"/>
            <w:rFonts w:eastAsia="Tahoma"/>
            <w:color w:val="auto"/>
            <w:u w:val="none"/>
            <w:lang w:bidi="ru-RU"/>
          </w:rPr>
          <w:t xml:space="preserve">BerezovkaMO@yandex.ru</w:t>
        </w:r>
      </w:hyperlink>
      <w:r>
        <w:rPr>
          <w:rFonts w:eastAsia="Tahoma"/>
          <w:u w:val="none"/>
          <w:lang w:bidi="ru-RU"/>
        </w:rPr>
        <w:t xml:space="preserve">, </w:t>
      </w:r>
      <w:r>
        <w:rPr>
          <w:rFonts w:eastAsia="Tahoma"/>
          <w:lang w:bidi="ru-RU"/>
        </w:rPr>
        <w:t xml:space="preserve">665028</w:t>
      </w:r>
      <w:r>
        <w:rPr>
          <w:rFonts w:eastAsia="Tahoma"/>
          <w:lang w:bidi="ru-RU"/>
        </w:rPr>
        <w:t xml:space="preserve">, Иркутская область, Тайшетский муниципальный округ,</w:t>
      </w:r>
      <w:r>
        <w:rPr>
          <w:rFonts w:eastAsia="Tahoma"/>
          <w:lang w:bidi="ru-RU"/>
        </w:rPr>
        <w:t xml:space="preserve"> с. Березовка, ул. 40 лет Победы, 19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(д.Байроновка, д. Новый Акульшет, д. Серафимовка, с. Березовка,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д. Новошелехова, с. Николаевка, п. ж/д ст. Облепиха, п. ж/д ст. Разгон)</w:t>
      </w:r>
      <w:r>
        <w:rPr>
          <w:rFonts w:eastAsia="Tahoma"/>
          <w:lang w:bidi="ru-RU"/>
        </w:rPr>
        <w:t xml:space="preserve">;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4) </w:t>
      </w:r>
      <w:r>
        <w:rPr>
          <w:rFonts w:eastAsia="Tahoma"/>
          <w:lang w:bidi="ru-RU"/>
        </w:rPr>
        <w:t xml:space="preserve">Квитокский территориальный отдел</w:t>
      </w:r>
      <w:r>
        <w:rPr>
          <w:rFonts w:eastAsia="Tahoma"/>
          <w:lang w:bidi="ru-RU"/>
        </w:rPr>
        <w:t xml:space="preserve"> администрации </w:t>
      </w:r>
      <w:r>
        <w:rPr>
          <w:rFonts w:eastAsia="Tahoma"/>
          <w:lang w:bidi="ru-RU"/>
        </w:rPr>
        <w:t xml:space="preserve">Тайшетского</w:t>
      </w:r>
      <w:r>
        <w:rPr>
          <w:rFonts w:eastAsia="Tahoma"/>
          <w:lang w:bidi="ru-RU"/>
        </w:rPr>
        <w:t xml:space="preserve"> муниципального округа.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u w:val="none"/>
          <w:lang w:bidi="ru-RU"/>
        </w:rPr>
        <w:t xml:space="preserve">Адрес</w:t>
      </w:r>
      <w:r>
        <w:rPr>
          <w:rFonts w:eastAsia="Tahoma"/>
          <w:color w:val="auto"/>
          <w:u w:val="none"/>
          <w:lang w:bidi="ru-RU"/>
        </w:rPr>
        <w:t xml:space="preserve">:</w:t>
      </w:r>
      <w:hyperlink r:id="rId21" w:tooltip="mailto:kvitok_admin@mail.ru" w:history="1">
        <w:r>
          <w:rPr>
            <w:rStyle w:val="934"/>
            <w:rFonts w:eastAsia="Tahoma"/>
            <w:color w:val="auto"/>
            <w:u w:val="none"/>
            <w:lang w:bidi="ru-RU"/>
          </w:rPr>
          <w:t xml:space="preserve">kvitok_admin@mail.ru</w:t>
        </w:r>
      </w:hyperlink>
      <w:r>
        <w:rPr>
          <w:rFonts w:eastAsia="Tahoma"/>
          <w:color w:val="auto"/>
          <w:u w:val="none"/>
          <w:lang w:bidi="ru-RU"/>
        </w:rPr>
        <w:t xml:space="preserve">,</w:t>
      </w:r>
      <w:r>
        <w:rPr>
          <w:rFonts w:eastAsia="Tahoma"/>
          <w:u w:val="none"/>
          <w:lang w:bidi="ru-RU"/>
        </w:rPr>
        <w:t xml:space="preserve"> </w:t>
      </w:r>
      <w:r>
        <w:rPr>
          <w:rFonts w:eastAsia="Tahoma"/>
          <w:lang w:bidi="ru-RU"/>
        </w:rPr>
        <w:t xml:space="preserve">665080,</w:t>
      </w:r>
      <w:r>
        <w:rPr>
          <w:rFonts w:eastAsia="Tahoma"/>
          <w:lang w:bidi="ru-RU"/>
        </w:rPr>
        <w:t xml:space="preserve"> Иркутская область, Тайшетский муниципальный округ, </w:t>
      </w:r>
      <w:r>
        <w:rPr>
          <w:rFonts w:eastAsia="Tahoma"/>
          <w:lang w:bidi="ru-RU"/>
        </w:rPr>
        <w:t xml:space="preserve"> р.п. Квиток, ул. Октябрьская, 10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(д. Малиновка, д. Нижняя Гоголевка, д. Шевченко, п. ж/д ст. Невельская,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п. ж/д ст. Топорок, р.п. Квиток, с. Короленко, д. Пуляева, д. Рыбинск,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п. ж/д ст. Костомарово, с. Борисово, хутор </w:t>
      </w:r>
      <w:r>
        <w:rPr>
          <w:rFonts w:eastAsia="Tahoma"/>
          <w:lang w:bidi="ru-RU"/>
        </w:rPr>
        <w:t xml:space="preserve">Борок)</w:t>
      </w:r>
      <w:r>
        <w:rPr>
          <w:rFonts w:eastAsia="Tahoma"/>
          <w:lang w:bidi="ru-RU"/>
        </w:rPr>
        <w:t xml:space="preserve">;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5) </w:t>
      </w:r>
      <w:r>
        <w:rPr>
          <w:rFonts w:eastAsia="Tahoma"/>
          <w:lang w:bidi="ru-RU"/>
        </w:rPr>
        <w:t xml:space="preserve">Новобирюсинский</w:t>
      </w:r>
      <w:r>
        <w:rPr>
          <w:rFonts w:eastAsia="Tahoma"/>
          <w:lang w:bidi="ru-RU"/>
        </w:rPr>
        <w:t xml:space="preserve"> территориальный отдел администрации </w:t>
      </w:r>
      <w:r>
        <w:rPr>
          <w:rFonts w:eastAsia="Tahoma"/>
          <w:lang w:bidi="ru-RU"/>
        </w:rPr>
        <w:t xml:space="preserve">Тайшетского</w:t>
      </w:r>
      <w:r>
        <w:rPr>
          <w:rFonts w:eastAsia="Tahoma"/>
          <w:lang w:bidi="ru-RU"/>
        </w:rPr>
        <w:t xml:space="preserve"> муниципального округа.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</w:t>
      </w:r>
      <w:hyperlink r:id="rId22" w:tooltip="mailto:nbiryusinskmo@mail.ru" w:history="1">
        <w:r>
          <w:rPr>
            <w:rStyle w:val="934"/>
            <w:rFonts w:eastAsia="Tahoma"/>
            <w:color w:val="auto"/>
            <w:u w:val="none"/>
            <w:lang w:bidi="ru-RU"/>
          </w:rPr>
          <w:t xml:space="preserve">nbiryusinskmo@mail.ru</w:t>
        </w:r>
      </w:hyperlink>
      <w:r>
        <w:rPr>
          <w:rFonts w:eastAsia="Tahoma"/>
          <w:color w:val="auto"/>
          <w:u w:val="none"/>
          <w:lang w:bidi="ru-RU"/>
        </w:rPr>
        <w:t xml:space="preserve">,</w:t>
      </w:r>
      <w:r>
        <w:rPr>
          <w:rFonts w:eastAsia="Tahoma"/>
          <w:lang w:bidi="ru-RU"/>
        </w:rPr>
        <w:t xml:space="preserve"> 665061, </w:t>
      </w:r>
      <w:r>
        <w:rPr>
          <w:rFonts w:eastAsia="Tahoma"/>
          <w:lang w:bidi="ru-RU"/>
        </w:rPr>
        <w:t xml:space="preserve">Иркутская область, Тайшетский муниципальный округ, </w:t>
      </w:r>
      <w:r>
        <w:rPr>
          <w:rFonts w:eastAsia="Tahoma"/>
          <w:lang w:bidi="ru-RU"/>
        </w:rPr>
        <w:t xml:space="preserve">р.п. Новобирюсинский, ул. Ленина, 22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(р.п. Новобирюсинский, п. Полинчет, с. Кондратьево, п. ж/д ст. Горевая,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п. ж/д ст. Тамтачет, с. Шелаево, п. ж/д ст. Черманчет, п. Пея, с. Мирный)</w:t>
      </w:r>
      <w:r>
        <w:rPr>
          <w:rFonts w:eastAsia="Tahoma"/>
          <w:lang w:bidi="ru-RU"/>
        </w:rPr>
        <w:t xml:space="preserve">;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6) </w:t>
      </w:r>
      <w:r>
        <w:rPr>
          <w:rFonts w:eastAsia="Tahoma"/>
          <w:lang w:bidi="ru-RU"/>
        </w:rPr>
        <w:t xml:space="preserve">Шелеховский</w:t>
      </w:r>
      <w:r>
        <w:rPr>
          <w:rFonts w:eastAsia="Tahoma"/>
          <w:lang w:bidi="ru-RU"/>
        </w:rPr>
        <w:t xml:space="preserve"> территориальный отдел администрации </w:t>
      </w:r>
      <w:r>
        <w:rPr>
          <w:rFonts w:eastAsia="Tahoma"/>
          <w:lang w:bidi="ru-RU"/>
        </w:rPr>
        <w:t xml:space="preserve">Тайшетского</w:t>
      </w:r>
      <w:r>
        <w:rPr>
          <w:rFonts w:eastAsia="Tahoma"/>
          <w:lang w:bidi="ru-RU"/>
        </w:rPr>
        <w:t xml:space="preserve"> муниципального округа.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</w:t>
      </w:r>
      <w:r>
        <w:rPr>
          <w:rFonts w:eastAsia="Tahoma"/>
          <w:u w:val="none"/>
          <w:lang w:bidi="ru-RU"/>
        </w:rPr>
        <w:t xml:space="preserve">:</w:t>
      </w:r>
      <w:hyperlink r:id="rId23" w:tooltip="mailto:admshelekhovo@yandex.ru" w:history="1">
        <w:r>
          <w:rPr>
            <w:rStyle w:val="934"/>
            <w:rFonts w:eastAsia="Tahoma"/>
            <w:color w:val="auto"/>
            <w:u w:val="none"/>
            <w:lang w:bidi="ru-RU"/>
          </w:rPr>
          <w:t xml:space="preserve">admshelekhovo@yandex.ru</w:t>
        </w:r>
      </w:hyperlink>
      <w:r>
        <w:rPr>
          <w:rFonts w:eastAsia="Tahoma"/>
          <w:color w:val="auto"/>
          <w:u w:val="none"/>
          <w:lang w:bidi="ru-RU"/>
        </w:rPr>
        <w:t xml:space="preserve">,</w:t>
      </w:r>
      <w:r>
        <w:rPr>
          <w:rFonts w:eastAsia="Tahoma"/>
          <w:u w:val="none"/>
          <w:lang w:bidi="ru-RU"/>
        </w:rPr>
        <w:t xml:space="preserve"> </w:t>
      </w:r>
      <w:r>
        <w:rPr>
          <w:rFonts w:eastAsia="Tahoma"/>
          <w:lang w:bidi="ru-RU"/>
        </w:rPr>
        <w:t xml:space="preserve">665021, </w:t>
      </w:r>
      <w:r>
        <w:rPr>
          <w:rFonts w:eastAsia="Tahoma"/>
          <w:lang w:bidi="ru-RU"/>
        </w:rPr>
        <w:t xml:space="preserve">Иркутская область, Тайшетский муниципальный округ, </w:t>
      </w:r>
      <w:r>
        <w:rPr>
          <w:rFonts w:eastAsia="Tahoma"/>
          <w:lang w:bidi="ru-RU"/>
        </w:rPr>
        <w:t xml:space="preserve">с. Шелехово, ул. Почтовая, 1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(д. Ингашет, д. Сергина, д. Старошелехова, с. Шелехово, п. Сереброво, п. Соляная,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д. Благодатское, д. Георгиевка, с. Талая, д. Покровка, с. Рождественка)</w:t>
      </w:r>
      <w:r>
        <w:rPr>
          <w:rFonts w:eastAsia="Tahoma"/>
          <w:lang w:bidi="ru-RU"/>
        </w:rPr>
        <w:t xml:space="preserve">;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7) </w:t>
      </w:r>
      <w:r>
        <w:rPr>
          <w:rFonts w:eastAsia="Tahoma"/>
          <w:lang w:bidi="ru-RU"/>
        </w:rPr>
        <w:t xml:space="preserve">Шиткинский</w:t>
      </w:r>
      <w:r>
        <w:rPr>
          <w:rFonts w:eastAsia="Tahoma"/>
          <w:lang w:bidi="ru-RU"/>
        </w:rPr>
        <w:t xml:space="preserve"> территориальный отдел администрации </w:t>
      </w:r>
      <w:r>
        <w:rPr>
          <w:rFonts w:eastAsia="Tahoma"/>
          <w:lang w:bidi="ru-RU"/>
        </w:rPr>
        <w:t xml:space="preserve">Тайшетского </w:t>
      </w:r>
      <w:r>
        <w:rPr>
          <w:rFonts w:eastAsia="Tahoma"/>
          <w:lang w:bidi="ru-RU"/>
        </w:rPr>
        <w:t xml:space="preserve"> муниципального округа. 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ind w:firstLine="709"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Адрес: </w:t>
      </w:r>
      <w:hyperlink r:id="rId24" w:tooltip="mailto:shitkinoadm@mail.ru" w:history="1">
        <w:r>
          <w:rPr>
            <w:rStyle w:val="934"/>
            <w:rFonts w:eastAsia="Tahoma"/>
            <w:color w:val="auto"/>
            <w:u w:val="none"/>
            <w:lang w:bidi="ru-RU"/>
          </w:rPr>
          <w:t xml:space="preserve">shitkinoadm@mail.r</w:t>
        </w:r>
        <w:r>
          <w:rPr>
            <w:rStyle w:val="934"/>
            <w:rFonts w:eastAsia="Tahoma"/>
            <w:color w:val="auto"/>
            <w:lang w:bidi="ru-RU"/>
          </w:rPr>
          <w:t xml:space="preserve">u</w:t>
        </w:r>
      </w:hyperlink>
      <w:r>
        <w:rPr>
          <w:rFonts w:eastAsia="Tahoma"/>
          <w:color w:val="auto"/>
          <w:lang w:bidi="ru-RU"/>
        </w:rPr>
        <w:t xml:space="preserve">,</w:t>
      </w:r>
      <w:r>
        <w:rPr>
          <w:rFonts w:eastAsia="Tahoma"/>
          <w:lang w:bidi="ru-RU"/>
        </w:rPr>
        <w:t xml:space="preserve"> 665042,</w:t>
      </w:r>
      <w:r>
        <w:rPr>
          <w:rFonts w:eastAsia="Tahoma"/>
          <w:lang w:bidi="ru-RU"/>
        </w:rPr>
        <w:t xml:space="preserve"> Иркутская область. Тайшетский муниципальный округ, </w:t>
      </w:r>
      <w:r>
        <w:rPr>
          <w:rFonts w:eastAsia="Tahoma"/>
          <w:lang w:bidi="ru-RU"/>
        </w:rPr>
        <w:t xml:space="preserve"> р.п. Шиткино, ул. Кирова, 26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contextualSpacing/>
        <w:jc w:val="both"/>
        <w:widowControl w:val="off"/>
        <w:tabs>
          <w:tab w:val="left" w:pos="709" w:leader="none"/>
        </w:tabs>
        <w:rPr>
          <w:rFonts w:eastAsia="Tahoma"/>
          <w:lang w:bidi="ru-RU"/>
        </w:rPr>
      </w:pPr>
      <w:r>
        <w:rPr>
          <w:rFonts w:eastAsia="Tahoma"/>
          <w:lang w:bidi="ru-RU"/>
        </w:rPr>
        <w:t xml:space="preserve">(д. Тракт-Кавказ, д. Тракт-Ужет, д. Яковская, р.п. Шиткино, с. Черчет, д. Тремина,</w:t>
      </w:r>
      <w:r>
        <w:rPr>
          <w:rFonts w:eastAsia="Tahoma"/>
          <w:lang w:bidi="ru-RU"/>
        </w:rPr>
        <w:t xml:space="preserve"> </w:t>
      </w:r>
      <w:r>
        <w:rPr>
          <w:rFonts w:eastAsia="Tahoma"/>
          <w:lang w:bidi="ru-RU"/>
        </w:rPr>
        <w:t xml:space="preserve">п. Новотремино, с. Джогино, д. Иванов Мыс, д. Шемякина, с. Бузыканово, д. Коновалова, д. Синякина, с. Нижняя Заимка)</w:t>
      </w:r>
      <w:r>
        <w:rPr>
          <w:rFonts w:eastAsia="Tahoma"/>
          <w:lang w:bidi="ru-RU"/>
        </w:rPr>
        <w:t xml:space="preserve">. </w:t>
      </w:r>
      <w:r>
        <w:rPr>
          <w:rFonts w:eastAsia="Tahoma"/>
          <w:lang w:bidi="ru-RU"/>
        </w:rPr>
      </w:r>
      <w:r>
        <w:rPr>
          <w:rFonts w:eastAsia="Tahoma"/>
          <w:lang w:bidi="ru-RU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8. На официальном сайте Администрации в информационной-телекоммуникационной сети "Интернет" (далее - сеть Интернет) </w:t>
      </w:r>
      <w:hyperlink w:history="1">
        <w:r>
          <w:rPr>
            <w:rStyle w:val="934"/>
            <w:color w:val="auto"/>
            <w:sz w:val="24"/>
            <w:szCs w:val="24"/>
            <w:u w:val="none"/>
            <w:lang w:val="en-US"/>
          </w:rPr>
          <w:t xml:space="preserve">www</w:t>
        </w:r>
        <w:r>
          <w:rPr>
            <w:rStyle w:val="934"/>
            <w:color w:val="auto"/>
            <w:sz w:val="24"/>
            <w:szCs w:val="24"/>
            <w:u w:val="none"/>
          </w:rPr>
          <w:t xml:space="preserve">.</w:t>
        </w:r>
        <w:r>
          <w:rPr>
            <w:rStyle w:val="934"/>
            <w:color w:val="auto"/>
            <w:sz w:val="24"/>
            <w:szCs w:val="24"/>
            <w:u w:val="none"/>
            <w:lang w:val="en-US"/>
          </w:rPr>
          <w:t xml:space="preserve">taishet</w:t>
        </w:r>
        <w:r>
          <w:rPr>
            <w:rStyle w:val="934"/>
            <w:color w:val="auto"/>
            <w:sz w:val="24"/>
            <w:szCs w:val="24"/>
            <w:u w:val="none"/>
          </w:rPr>
          <w:t xml:space="preserve">.</w:t>
        </w:r>
        <w:r>
          <w:rPr>
            <w:rStyle w:val="934"/>
            <w:color w:val="auto"/>
            <w:sz w:val="24"/>
            <w:szCs w:val="24"/>
            <w:u w:val="none"/>
            <w:lang w:val="en-US"/>
          </w:rPr>
          <w:t xml:space="preserve">irkmo</w:t>
        </w:r>
        <w:r>
          <w:rPr>
            <w:rStyle w:val="934"/>
            <w:color w:val="auto"/>
            <w:sz w:val="24"/>
            <w:szCs w:val="24"/>
            <w:u w:val="none"/>
          </w:rPr>
          <w:t xml:space="preserve">.</w:t>
        </w:r>
        <w:r>
          <w:rPr>
            <w:rStyle w:val="934"/>
            <w:color w:val="auto"/>
            <w:sz w:val="24"/>
            <w:szCs w:val="24"/>
            <w:u w:val="none"/>
            <w:lang w:val="en-US"/>
          </w:rPr>
          <w:t xml:space="preserve">ru</w:t>
        </w:r>
        <w:r>
          <w:rPr>
            <w:rStyle w:val="934"/>
            <w:color w:val="auto"/>
            <w:sz w:val="24"/>
            <w:szCs w:val="24"/>
            <w:u w:val="none"/>
          </w:rPr>
          <w:t xml:space="preserve">,</w:t>
        </w:r>
        <w:r>
          <w:rPr>
            <w:rStyle w:val="934"/>
            <w:color w:val="auto"/>
            <w:sz w:val="24"/>
            <w:szCs w:val="24"/>
            <w:u w:val="none"/>
          </w:rPr>
          <w:t xml:space="preserve"> в</w:t>
        </w:r>
      </w:hyperlink>
      <w:r>
        <w:rPr>
          <w:sz w:val="24"/>
          <w:szCs w:val="24"/>
        </w:rPr>
        <w:t xml:space="preserve"> РПГУ обязательному размещению подлежит следующая справочная информация: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1) место нахождения и график работы Администрации, её  отраслевых (функциональных) и территориальных  органов,   предоставляющих  муниципальную услугу;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2) справочные телефоны отраслевых (функциональных) и территориальных органов  Администрации, участвующих в предоставлении муниципальной услуги, в том числе номер телефона-автоинформатора;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3) адреса сайта, а также электронной почты и (или) формы обратной связи Администрации в сети Интернет.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9. Обязательному размещению на официальном сайте Администрации, на ЕПГУ, РПГУ, в федеральной государственн</w:t>
      </w:r>
      <w:r>
        <w:rPr>
          <w:sz w:val="24"/>
          <w:szCs w:val="24"/>
        </w:rPr>
        <w:t xml:space="preserve">ой информационной системе "Федеральный реестр государственных и муниципальных услуг (функций)" подлежит перечень нормативных правовых актов, регулирующих предоставление муниципальной услуги с указанием их реквизитов и источников официального опубликования.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10. А</w:t>
      </w:r>
      <w:r>
        <w:rPr>
          <w:sz w:val="24"/>
          <w:szCs w:val="24"/>
        </w:rPr>
        <w:t xml:space="preserve">дминистрация обеспечивает размещение и актуализацию справочной информации на официальном сайте, в соответствующем разделе ЕПГУ, РПГУ, в федеральной государственной информационной системе "Федеральный реестр государственных и муниципальных услуг (функций)".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11. Информирование Заявителей по вопросам предоставления муниципальной услуги осуществляется: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1) путём размещения информации на сайте Администрации, ЕПГУ, РПГУ;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2) должностным лицом Администрации, отраслевого (функционального) или территориального органа,  ответственным за предоставление муниципальной услуги, при непосредственном обращении Заявителя в Администрацию,  </w:t>
      </w:r>
      <w:r>
        <w:rPr>
          <w:sz w:val="24"/>
          <w:szCs w:val="24"/>
        </w:rPr>
        <w:t xml:space="preserve"> отраслевой (функциональный) или территориальный  орган</w:t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3) путём размещения брошюр, буклетов и других печатных материалов в помещениях Администрации, предназначенных для приёма Заявителей, а также иных организаций всех форм собственности по согласованию с указанными организациями.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12.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</w:t>
      </w:r>
      <w:r>
        <w:rPr>
          <w:sz w:val="24"/>
          <w:szCs w:val="24"/>
        </w:rPr>
        <w:t xml:space="preserve">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>
        <w:rPr>
          <w:sz w:val="24"/>
          <w:szCs w:val="24"/>
        </w:rPr>
        <w:t xml:space="preserve">Заявителя</w:t>
      </w:r>
      <w:r>
        <w:rPr>
          <w:sz w:val="24"/>
          <w:szCs w:val="24"/>
        </w:rPr>
        <w:t xml:space="preserve"> или предоставление им персональных данных.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tabs>
          <w:tab w:val="left" w:pos="9995" w:leader="underscore"/>
        </w:tabs>
        <w:rPr>
          <w:sz w:val="24"/>
          <w:szCs w:val="24"/>
        </w:rPr>
      </w:pPr>
      <w:r>
        <w:rPr>
          <w:sz w:val="24"/>
          <w:szCs w:val="24"/>
        </w:rPr>
        <w:t xml:space="preserve">13. Консультирование по вопросам предоставления муниципальной услуги должностными лицами </w:t>
      </w:r>
      <w:r>
        <w:rPr>
          <w:sz w:val="24"/>
          <w:szCs w:val="24"/>
        </w:rPr>
        <w:t xml:space="preserve">отраслевого (функционального) или территориального органа, </w:t>
      </w:r>
      <w:r>
        <w:rPr>
          <w:sz w:val="24"/>
          <w:szCs w:val="24"/>
        </w:rPr>
        <w:t xml:space="preserve">предоставляющего муниципальную </w:t>
      </w:r>
      <w:r>
        <w:rPr>
          <w:sz w:val="24"/>
          <w:szCs w:val="24"/>
        </w:rPr>
        <w:t xml:space="preserve">услугу,  осуществляется</w:t>
      </w:r>
      <w:r>
        <w:rPr>
          <w:sz w:val="24"/>
          <w:szCs w:val="24"/>
        </w:rPr>
        <w:t xml:space="preserve"> бесплатно.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935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jc w:val="center"/>
        <w:widowControl w:val="off"/>
        <w:rPr>
          <w:b/>
        </w:rPr>
        <w:outlineLvl w:val="1"/>
      </w:pPr>
      <w:r/>
      <w:bookmarkStart w:id="4" w:name="Par144"/>
      <w:r/>
      <w:bookmarkEnd w:id="4"/>
      <w:r>
        <w:rPr>
          <w:b/>
        </w:rPr>
        <w:t xml:space="preserve">Раздел II. СТАНДАРТ ПРЕДОСТАВЛЕНИЯ МУНИЦИПАЛЬНОЙ УСЛУГИ</w:t>
      </w:r>
      <w:r>
        <w:rPr>
          <w:b/>
        </w:rPr>
      </w:r>
      <w:r>
        <w:rPr>
          <w:b/>
        </w:rPr>
      </w:r>
    </w:p>
    <w:p>
      <w:pPr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  <w:outlineLvl w:val="2"/>
      </w:pPr>
      <w:r/>
      <w:bookmarkStart w:id="5" w:name="Par146"/>
      <w:r/>
      <w:bookmarkEnd w:id="5"/>
      <w:r>
        <w:rPr>
          <w:b/>
        </w:rPr>
        <w:t xml:space="preserve">Глава 4. НАИМЕНОВАНИЕ МУНИЦИПАЛЬНОЙ УСЛУГИ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</w:pPr>
      <w:r/>
      <w:r/>
    </w:p>
    <w:p>
      <w:pPr>
        <w:ind w:left="0" w:right="0" w:firstLine="567"/>
        <w:jc w:val="both"/>
        <w:spacing w:before="100" w:beforeAutospacing="1" w:after="100" w:afterAutospacing="1"/>
        <w:rPr>
          <w:color w:val="000000"/>
        </w:rPr>
      </w:pPr>
      <w:r>
        <w:t xml:space="preserve">14. Муниципальная услуга "Предоставление информации об объектах учета из реестра муниципального имущества, являющегося собственностью Тайшетского муниципального округа </w:t>
      </w:r>
      <w:r>
        <w:t xml:space="preserve"> Иркутской области.</w:t>
      </w:r>
      <w:r>
        <w:t xml:space="preserve">"</w:t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both"/>
        <w:widowControl w:val="off"/>
      </w:pPr>
      <w:r/>
      <w:r/>
    </w:p>
    <w:p>
      <w:pPr>
        <w:jc w:val="center"/>
        <w:widowControl w:val="off"/>
        <w:rPr>
          <w:b/>
        </w:rPr>
        <w:outlineLvl w:val="2"/>
      </w:pPr>
      <w:r/>
      <w:bookmarkStart w:id="6" w:name="Par151"/>
      <w:r/>
      <w:bookmarkEnd w:id="6"/>
      <w:r>
        <w:rPr>
          <w:b/>
        </w:rPr>
        <w:t xml:space="preserve">Глава 5. НАИМЕНОВАНИЕ ОРГАНА МЕСТНОГО САМОУПРАВЛЕНИЯ, ПРЕДОСТАВЛЯЮЩЕГО МУНИЦИПАЛЬНУЮ УСЛУГУ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</w:pPr>
      <w:r/>
      <w:r/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  <w:t xml:space="preserve">15. Органом, ответственным за предоставление муниципальной услуги, является Администрация в лице </w:t>
      </w:r>
      <w:r>
        <w:rPr>
          <w:sz w:val="24"/>
          <w:szCs w:val="24"/>
        </w:rPr>
        <w:t xml:space="preserve">Управления  имущественных</w:t>
      </w:r>
      <w:r>
        <w:rPr>
          <w:sz w:val="24"/>
          <w:szCs w:val="24"/>
        </w:rPr>
        <w:t xml:space="preserve"> и земельных отношений </w:t>
      </w:r>
      <w:r>
        <w:rPr>
          <w:sz w:val="24"/>
          <w:szCs w:val="24"/>
        </w:rPr>
        <w:t xml:space="preserve"> администрации </w:t>
      </w:r>
      <w:r>
        <w:rPr>
          <w:sz w:val="24"/>
          <w:szCs w:val="24"/>
        </w:rPr>
        <w:t xml:space="preserve">Тайшетского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муниципального округа  </w:t>
      </w:r>
      <w:r>
        <w:rPr>
          <w:sz w:val="24"/>
          <w:szCs w:val="24"/>
        </w:rPr>
        <w:t xml:space="preserve"> (далее – Уполномоченный орган).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  <w:t xml:space="preserve">16. Упол</w:t>
      </w:r>
      <w:r>
        <w:rPr>
          <w:sz w:val="24"/>
          <w:szCs w:val="24"/>
        </w:rPr>
        <w:t xml:space="preserve">номоченный орган обеспечивает предоставление муниципальной услуги в электронной форме посредством РПГУ, а также в иных формах, предусмотренных законодательством Российской Федерации, по выбору Заявителя в соответствии с Федеральным законом от 27 июля 2010 </w:t>
      </w:r>
      <w:r>
        <w:rPr>
          <w:sz w:val="24"/>
          <w:szCs w:val="24"/>
        </w:rPr>
        <w:t xml:space="preserve">года  №</w:t>
      </w:r>
      <w:r>
        <w:rPr>
          <w:sz w:val="24"/>
          <w:szCs w:val="24"/>
        </w:rPr>
        <w:t xml:space="preserve"> 210-ФЗ "Об организации предоставления государственных и муниципальных услуг".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17. Предоставление бесплатного доступа к РПГУ для подачи запросов, документов, информации, необходимых для получения муниципальной услуги в электронной форме, а также получение результатов предоставления  муниципальной услуги в форме электронного </w:t>
      </w:r>
      <w:r>
        <w:rPr>
          <w:sz w:val="24"/>
          <w:szCs w:val="24"/>
        </w:rPr>
        <w:t xml:space="preserve">документа, подписанного усиленной квалифицированной электронной подписью (далее - ЭП) и распечатанного на бумажном носителе, осуществляется в любом многофункциональном центре предоставления государственных и муниципальных услуг (МФЦ) в пределах территории </w:t>
      </w:r>
      <w:r>
        <w:rPr>
          <w:sz w:val="24"/>
          <w:szCs w:val="24"/>
        </w:rPr>
        <w:t xml:space="preserve">Тайшетского</w:t>
      </w:r>
      <w:r>
        <w:rPr>
          <w:sz w:val="24"/>
          <w:szCs w:val="24"/>
        </w:rPr>
        <w:t xml:space="preserve"> муниципального округа 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widowControl w:val="off"/>
      </w:pPr>
      <w:r>
        <w:t xml:space="preserve">18. В целях предоставления муниципальной услуги Уполномоченный орган взаимодействует со с</w:t>
      </w:r>
      <w:r>
        <w:t xml:space="preserve">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 - СМЭВ), включая возможность автоматического формирования и направления межведомственных запросов:</w:t>
      </w:r>
      <w:r/>
    </w:p>
    <w:p>
      <w:pPr>
        <w:ind w:firstLine="567"/>
        <w:jc w:val="both"/>
        <w:widowControl w:val="off"/>
      </w:pPr>
      <w:r>
        <w:t xml:space="preserve">Управлением Федеральной службы государственной регистрации, кадастра и картографии;</w:t>
      </w:r>
      <w:r/>
    </w:p>
    <w:p>
      <w:pPr>
        <w:ind w:firstLine="567"/>
        <w:jc w:val="both"/>
        <w:widowControl w:val="off"/>
      </w:pPr>
      <w:r>
        <w:t xml:space="preserve">Управлением Федеральной налоговой службы;</w:t>
      </w:r>
      <w:r/>
    </w:p>
    <w:p>
      <w:pPr>
        <w:ind w:firstLine="567"/>
        <w:jc w:val="both"/>
        <w:widowControl w:val="off"/>
        <w:rPr>
          <w:highlight w:val="none"/>
        </w:rPr>
      </w:pPr>
      <w:r>
        <w:t xml:space="preserve">Федеральным казначейством для проверки сведений об оплате государственной пошлины.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both"/>
        <w:widowControl w:val="off"/>
        <w:rPr>
          <w:highlight w:val="yellow"/>
        </w:rPr>
      </w:pPr>
      <w:r>
        <w:rPr>
          <w:highlight w:val="white"/>
        </w:rPr>
        <w:t xml:space="preserve">Территориальными </w:t>
      </w:r>
      <w:r>
        <w:rPr>
          <w:highlight w:val="white"/>
        </w:rPr>
        <w:t xml:space="preserve">органами Администрации Тайшетского муниципального округа  по   вопросам взаимодействия  приема   заявлений   и  документов от Заявителя. </w:t>
      </w:r>
      <w:r>
        <w:rPr>
          <w:highlight w:val="white"/>
        </w:rPr>
      </w:r>
      <w:r>
        <w:rPr>
          <w:highlight w:val="yellow"/>
        </w:rPr>
      </w:r>
    </w:p>
    <w:p>
      <w:pPr>
        <w:ind w:firstLine="709"/>
        <w:widowControl w:val="off"/>
      </w:pPr>
      <w:r/>
      <w:r/>
    </w:p>
    <w:p>
      <w:pPr>
        <w:ind w:firstLine="709"/>
        <w:jc w:val="center"/>
        <w:widowControl w:val="off"/>
        <w:rPr>
          <w:b/>
        </w:rPr>
      </w:pPr>
      <w:r/>
      <w:bookmarkStart w:id="7" w:name="Par159"/>
      <w:r/>
      <w:bookmarkEnd w:id="7"/>
      <w:r>
        <w:rPr>
          <w:b/>
        </w:rPr>
        <w:t xml:space="preserve">Глава 6. ОПИСАНИЕ РЕЗУЛЬТАТА</w:t>
      </w:r>
      <w:r>
        <w:rPr>
          <w:b/>
        </w:rPr>
      </w:r>
      <w:r>
        <w:rPr>
          <w:b/>
        </w:rPr>
      </w:r>
    </w:p>
    <w:p>
      <w:pPr>
        <w:ind w:firstLine="709"/>
        <w:jc w:val="center"/>
        <w:widowControl w:val="off"/>
        <w:rPr>
          <w:b/>
        </w:rPr>
      </w:pPr>
      <w:r>
        <w:rPr>
          <w:b/>
        </w:rPr>
        <w:t xml:space="preserve">ПРЕДОСТАВЛЕНИЯ МУНИЦИПАЛЬНОЙ УСЛУГИ</w:t>
      </w:r>
      <w:r>
        <w:rPr>
          <w:b/>
        </w:rPr>
      </w:r>
      <w:r>
        <w:rPr>
          <w:b/>
        </w:rPr>
      </w:r>
    </w:p>
    <w:p>
      <w:pPr>
        <w:ind w:firstLine="709"/>
        <w:widowControl w:val="off"/>
      </w:pPr>
      <w:r/>
      <w:r/>
    </w:p>
    <w:p>
      <w:pPr>
        <w:ind w:firstLine="567"/>
        <w:jc w:val="both"/>
        <w:widowControl w:val="off"/>
      </w:pPr>
      <w:r>
        <w:t xml:space="preserve">19. Результатом предоставления муниципальной услуги является:</w:t>
      </w:r>
      <w:r/>
    </w:p>
    <w:p>
      <w:pPr>
        <w:ind w:firstLine="540"/>
        <w:jc w:val="both"/>
        <w:tabs>
          <w:tab w:val="left" w:pos="567" w:leader="none"/>
        </w:tabs>
        <w:rPr>
          <w:highlight w:val="white"/>
        </w:rPr>
      </w:pPr>
      <w:r/>
      <w:bookmarkStart w:id="8" w:name="Par167"/>
      <w:r/>
      <w:bookmarkEnd w:id="8"/>
      <w:r>
        <w:t xml:space="preserve">1) предоста</w:t>
      </w:r>
      <w:r>
        <w:t xml:space="preserve">в</w:t>
      </w:r>
      <w:r>
        <w:t xml:space="preserve">ление выписки из реестра учета объектов муниципального имущества, являющегося собственностью Тайшетского муниципального округа Иркутской области ( далее – выписка  из реестра  муниципального имущества) , согласно приложению 2 к настоящему Административному</w:t>
      </w:r>
      <w:r>
        <w:rPr>
          <w:highlight w:val="white"/>
        </w:rPr>
        <w:t xml:space="preserve"> </w:t>
      </w:r>
      <w:r>
        <w:rPr>
          <w:highlight w:val="white"/>
        </w:rPr>
        <w:t xml:space="preserve">регламенту</w:t>
      </w:r>
      <w:r>
        <w:rPr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firstLine="567"/>
        <w:jc w:val="both"/>
        <w:widowControl w:val="off"/>
      </w:pPr>
      <w:r>
        <w:t xml:space="preserve">2) либо уведомление об отсутствии сведений в реестре муниципального имущества (приложение  3 к настоящему Административному регламенту).</w:t>
      </w:r>
      <w:r/>
    </w:p>
    <w:p>
      <w:pPr>
        <w:ind w:firstLine="567"/>
        <w:jc w:val="both"/>
        <w:widowControl w:val="off"/>
      </w:pPr>
      <w:r>
        <w:t xml:space="preserve">20. Результат пред</w:t>
      </w:r>
      <w:r>
        <w:t xml:space="preserve">оставления муниципальной услуги независимо от принятого решения оформляется в виде электронного документа и подписывается квалифицированной ЭП уполномоченного должностного лица Уполномоченного органа и направляется Заявителю в Личный кабинет на ЕПГУ, РПГУ.</w:t>
      </w:r>
      <w:r/>
    </w:p>
    <w:p>
      <w:pPr>
        <w:ind w:firstLine="709"/>
        <w:widowControl w:val="off"/>
      </w:pPr>
      <w:r/>
      <w:r/>
    </w:p>
    <w:p>
      <w:pPr>
        <w:ind w:firstLine="726"/>
        <w:jc w:val="center"/>
        <w:widowControl w:val="off"/>
        <w:rPr>
          <w:b/>
        </w:rPr>
        <w:outlineLvl w:val="2"/>
      </w:pPr>
      <w:r>
        <w:rPr>
          <w:b/>
        </w:rPr>
        <w:t xml:space="preserve">Глава 7. СРОК И ПОРЯДОК РЕГИСТРАЦИИ ЗАЯВИТЕЛЯ О ПРЕДОСТАВЛЕНИИ МУНИЦИПАЛЬНОЙ УСЛУГИ</w:t>
      </w:r>
      <w:r>
        <w:rPr>
          <w:b/>
        </w:rPr>
      </w:r>
      <w:r>
        <w:rPr>
          <w:b/>
        </w:rPr>
      </w:r>
    </w:p>
    <w:p>
      <w:pPr>
        <w:ind w:firstLine="726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26"/>
        <w:jc w:val="both"/>
        <w:widowControl w:val="off"/>
        <w:outlineLvl w:val="2"/>
      </w:pPr>
      <w:r>
        <w:t xml:space="preserve">21. Заявление о предоставлении муниципальной услуги, поданное в электронно</w:t>
      </w:r>
      <w:r>
        <w:t xml:space="preserve">й форме посредством РПГУ до 16:00 рабочего дня, регистрируется в Уполномоченном органе в день его подачи. Заявление, поданное посредством РПГУ после 16:00 рабочего дня либо в нерабочий день, регистрируется в Уполномоченном органе на следующий рабочий день.</w:t>
      </w:r>
      <w:r/>
    </w:p>
    <w:p>
      <w:pPr>
        <w:ind w:firstLine="726"/>
        <w:jc w:val="both"/>
        <w:widowControl w:val="off"/>
        <w:outlineLvl w:val="2"/>
      </w:pPr>
      <w:r>
        <w:t xml:space="preserve">22. Заявление, поданное в иных формах в с</w:t>
      </w:r>
      <w:r>
        <w:t xml:space="preserve">оответствии с Федеральным законом от 27 июля 2010 года № 210-ФЗ "Об организации предоставления государственных и муниципальных услуг", регистрируется в Уполномоченном органе в порядке, установленном организационно-распорядительным документом Администрации.</w:t>
      </w:r>
      <w:r/>
    </w:p>
    <w:p>
      <w:pPr>
        <w:ind w:firstLine="726"/>
        <w:jc w:val="center"/>
        <w:widowControl w:val="off"/>
        <w:outlineLvl w:val="2"/>
      </w:pPr>
      <w:r/>
      <w:r/>
    </w:p>
    <w:p>
      <w:pPr>
        <w:ind w:firstLine="726"/>
        <w:jc w:val="center"/>
        <w:widowControl w:val="off"/>
        <w:rPr>
          <w:b/>
        </w:rPr>
        <w:outlineLvl w:val="2"/>
      </w:pPr>
      <w:r>
        <w:rPr>
          <w:b/>
        </w:rPr>
        <w:t xml:space="preserve">8. СРОК ПРЕДОСТАВЛЕНИЯ МУНИЦИПАЛЬНОЙ УСЛУГИ, В ТОМ ЧИС</w:t>
      </w:r>
      <w:r>
        <w:rPr>
          <w:b/>
        </w:rPr>
        <w:t xml:space="preserve">ЛЕ С УЧЕТОМ НЕОБХОДИМОСТИ ОБРАЩЕНИЯ В ОРГАНИЗАЦИИ, УЧАСТВУЮЩИЕ В ПРЕДОСТАВЛЕНИИ МУНИЦИПАЛЬНОЙ УСЛУГИ,  СРОК ВЫДАЧИ (НАПРАВЛЕНИЯ) ДОКУМЕНТОВ, ЯВЛЯЮЩИХСЯ РЕЗУЛЬТАТОМ ПРЕДОСТАВЛЕНИЯ МУНИЦИПАЛЬНОЙ УСЛУГИ</w:t>
      </w:r>
      <w:r>
        <w:rPr>
          <w:b/>
        </w:rPr>
      </w:r>
      <w:r>
        <w:rPr>
          <w:b/>
        </w:rPr>
      </w:r>
    </w:p>
    <w:p>
      <w:pPr>
        <w:ind w:firstLine="726"/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left="0" w:right="0" w:firstLine="567"/>
        <w:jc w:val="both"/>
        <w:widowControl w:val="off"/>
        <w:rPr>
          <w:highlight w:val="white"/>
        </w:rPr>
      </w:pPr>
      <w:r>
        <w:rPr>
          <w:highlight w:val="white"/>
        </w:rPr>
      </w:r>
      <w:bookmarkStart w:id="9" w:name="Par174"/>
      <w:r>
        <w:rPr>
          <w:highlight w:val="white"/>
        </w:rPr>
      </w:r>
      <w:bookmarkEnd w:id="9"/>
      <w:r>
        <w:rPr>
          <w:highlight w:val="white"/>
        </w:rPr>
        <w:t xml:space="preserve">23. </w:t>
      </w:r>
      <w:r>
        <w:rPr>
          <w:color w:val="000000" w:themeColor="text1"/>
          <w:highlight w:val="white"/>
        </w:rPr>
        <w:t xml:space="preserve">Уполномоченный орган в течение 8 р</w:t>
      </w:r>
      <w:r>
        <w:rPr>
          <w:color w:val="000000" w:themeColor="text1"/>
          <w:highlight w:val="white"/>
        </w:rPr>
        <w:t xml:space="preserve">абочих дней со дня регистрации заявления и докуме</w:t>
      </w:r>
      <w:r>
        <w:rPr>
          <w:highlight w:val="white"/>
        </w:rPr>
        <w:t xml:space="preserve">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17 Административного регламента.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567"/>
        <w:jc w:val="both"/>
        <w:widowControl w:val="off"/>
      </w:pPr>
      <w:r>
        <w:t xml:space="preserve">24. Срок </w:t>
      </w:r>
      <w:r>
        <w:t xml:space="preserve">выдачи  выписки</w:t>
      </w:r>
      <w:r>
        <w:t xml:space="preserve"> из реестра муниципального имущества либо уведомления об отсутствии сведений в реестре муниципального имущества не может превышать 8 рабочих дней.</w:t>
      </w:r>
      <w:r/>
    </w:p>
    <w:p>
      <w:pPr>
        <w:ind w:firstLine="708"/>
        <w:jc w:val="both"/>
        <w:widowControl w:val="off"/>
      </w:pPr>
      <w:r>
        <w:t xml:space="preserve"> </w:t>
      </w:r>
      <w:r/>
    </w:p>
    <w:p>
      <w:pPr>
        <w:ind w:firstLine="726"/>
        <w:jc w:val="center"/>
        <w:widowControl w:val="off"/>
        <w:rPr>
          <w:b/>
        </w:rPr>
      </w:pPr>
      <w:r/>
      <w:bookmarkStart w:id="10" w:name="Par179"/>
      <w:r/>
      <w:bookmarkEnd w:id="10"/>
      <w:r>
        <w:rPr>
          <w:b/>
        </w:rPr>
        <w:t xml:space="preserve">Глава 9. ПЕРЕЧЕНЬ НОРМАТИВНЫХ ПРАВОВЫХ АКТОВ, РЕГУЛИРУЮЩИХ ОТНОШЕНИЯ, ВОЗНИКАЮЩИЕ В СВЯЗИ С ПРЕДОСТАВЛЕНИЕМ МУНИЦИПАЛЬНОЙ УСЛУГИ</w:t>
      </w:r>
      <w:r>
        <w:rPr>
          <w:b/>
        </w:rPr>
      </w:r>
      <w:r>
        <w:rPr>
          <w:b/>
        </w:rPr>
      </w:r>
    </w:p>
    <w:p>
      <w:pPr>
        <w:widowControl w:val="off"/>
      </w:pPr>
      <w:r/>
      <w:r/>
    </w:p>
    <w:p>
      <w:pPr>
        <w:ind w:left="0" w:right="0" w:firstLine="567"/>
        <w:jc w:val="both"/>
        <w:widowControl w:val="off"/>
      </w:pPr>
      <w:r>
        <w:t xml:space="preserve">  25 </w:t>
      </w:r>
      <w:r>
        <w:t xml:space="preserve">Предоставление муниципальной услуги осуществляется в соответствии с законодательством РФ.</w:t>
      </w:r>
      <w:r/>
      <w:r/>
    </w:p>
    <w:p>
      <w:pPr>
        <w:ind w:left="0" w:right="0" w:firstLine="567"/>
        <w:jc w:val="both"/>
      </w:pPr>
      <w:r>
        <w:t xml:space="preserve">  26. Правовой основой предоставления муниципальной услуги являются следующие нормативные правовые акты:</w:t>
      </w:r>
      <w:r/>
    </w:p>
    <w:p>
      <w:pPr>
        <w:ind w:left="0" w:right="0" w:firstLine="567"/>
        <w:jc w:val="both"/>
      </w:pPr>
      <w:r>
        <w:t xml:space="preserve">1) Конституция Российской Федерации;</w:t>
      </w:r>
      <w:r/>
    </w:p>
    <w:p>
      <w:pPr>
        <w:ind w:left="0" w:right="0" w:firstLine="567"/>
        <w:jc w:val="both"/>
      </w:pPr>
      <w:r>
        <w:t xml:space="preserve">2) </w:t>
      </w:r>
      <w:r>
        <w:rPr>
          <w:color w:val="000000"/>
          <w:spacing w:val="2"/>
        </w:rPr>
        <w:t xml:space="preserve">Федеральный</w:t>
      </w:r>
      <w:r>
        <w:rPr>
          <w:spacing w:val="2"/>
        </w:rPr>
        <w:t xml:space="preserve"> закон от 6 октября 2003 года № 131-ФЗ "Об общих принципах организации местного самоуправления в Российской Федерации"; </w:t>
      </w:r>
      <w:r/>
    </w:p>
    <w:p>
      <w:pPr>
        <w:ind w:left="0" w:right="0" w:firstLine="567"/>
        <w:jc w:val="both"/>
      </w:pPr>
      <w:r>
        <w:t xml:space="preserve">3) Федеральный </w:t>
      </w:r>
      <w:hyperlink r:id="rId25" w:tooltip="consultantplus://offline/ref=23EC24AAA03BB8FD540006640F2C002A777B1C02DC8C3C1C7141D9DF85D4NEG" w:history="1">
        <w:r>
          <w:t xml:space="preserve">закон</w:t>
        </w:r>
      </w:hyperlink>
      <w:r>
        <w:t xml:space="preserve"> от 27 июля 2010 года № 210-ФЗ "Об организации предоставления государственных и муниципальных услуг"; </w:t>
      </w:r>
      <w:r>
        <w:rPr>
          <w:spacing w:val="2"/>
        </w:rPr>
      </w:r>
      <w:r/>
    </w:p>
    <w:p>
      <w:pPr>
        <w:ind w:left="0" w:right="0" w:firstLine="567"/>
        <w:jc w:val="both"/>
        <w:spacing w:before="30" w:after="30"/>
        <w:tabs>
          <w:tab w:val="left" w:pos="992" w:leader="none"/>
        </w:tabs>
        <w:rPr>
          <w:rFonts w:eastAsia="Calibri"/>
        </w:rPr>
      </w:pPr>
      <w:r>
        <w:rPr>
          <w:color w:val="000000"/>
        </w:rPr>
        <w:t xml:space="preserve">4)</w:t>
      </w:r>
      <w:r>
        <w:rPr>
          <w:rFonts w:ascii="Arial" w:hAnsi="Arial" w:cs="Arial"/>
          <w:color w:val="000000"/>
        </w:rPr>
        <w:t xml:space="preserve"> </w:t>
      </w:r>
      <w:r>
        <w:t xml:space="preserve">Федеральный закон от 27 июля 2006 года № 152-ФЗ "О персональных данных";</w:t>
      </w:r>
      <w:r>
        <w:rPr>
          <w:rFonts w:eastAsia="Calibri"/>
        </w:rPr>
      </w:r>
      <w:r>
        <w:rPr>
          <w:rFonts w:eastAsia="Calibri"/>
        </w:rPr>
      </w:r>
    </w:p>
    <w:p>
      <w:pPr>
        <w:pStyle w:val="978"/>
        <w:ind w:left="0" w:right="0" w:firstLine="567"/>
        <w:jc w:val="both"/>
        <w:tabs>
          <w:tab w:val="left" w:pos="567" w:leader="none"/>
        </w:tabs>
        <w:rPr>
          <w:i w:val="0"/>
        </w:rPr>
      </w:pPr>
      <w:r>
        <w:rPr>
          <w:i w:val="0"/>
        </w:rPr>
        <w:t xml:space="preserve">5</w:t>
      </w:r>
      <w:r>
        <w:rPr>
          <w:i w:val="0"/>
        </w:rPr>
        <w:t xml:space="preserve">) Приказ М</w:t>
      </w:r>
      <w:r>
        <w:rPr>
          <w:i w:val="0"/>
        </w:rPr>
        <w:t xml:space="preserve">инистерства </w:t>
      </w:r>
      <w:r>
        <w:rPr>
          <w:i w:val="0"/>
        </w:rPr>
        <w:t xml:space="preserve">Ф</w:t>
      </w:r>
      <w:r>
        <w:rPr>
          <w:i w:val="0"/>
        </w:rPr>
        <w:t xml:space="preserve">инансов  Российской</w:t>
      </w:r>
      <w:r>
        <w:rPr>
          <w:i w:val="0"/>
        </w:rPr>
        <w:t xml:space="preserve"> Федерации от 10 октября 2023 года № 163н </w:t>
      </w:r>
      <w:r>
        <w:rPr>
          <w:i w:val="0"/>
        </w:rPr>
        <w:t xml:space="preserve">"Об утверждении Порядка ведения органами местного самоуправления реестров муниципального имущества"</w:t>
      </w:r>
      <w:r>
        <w:rPr>
          <w:i w:val="0"/>
        </w:rPr>
        <w:t xml:space="preserve">;</w:t>
      </w:r>
      <w:r>
        <w:rPr>
          <w:i w:val="0"/>
        </w:rPr>
      </w:r>
      <w:r>
        <w:rPr>
          <w:i w:val="0"/>
        </w:rPr>
      </w:r>
    </w:p>
    <w:p>
      <w:pPr>
        <w:ind w:left="0" w:righ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6) Устав </w:t>
      </w:r>
      <w:r>
        <w:rPr>
          <w:color w:val="000000" w:themeColor="text1"/>
        </w:rPr>
        <w:t xml:space="preserve">Тайшетского муниципального округа И</w:t>
      </w:r>
      <w:r>
        <w:rPr>
          <w:color w:val="000000" w:themeColor="text1"/>
        </w:rPr>
        <w:t xml:space="preserve">ркутской области, утверждённый решением Думы  Тайшетского муниципального округа от</w:t>
      </w:r>
      <w:r>
        <w:rPr>
          <w:color w:val="000000" w:themeColor="text1"/>
        </w:rPr>
        <w:t xml:space="preserve"> </w:t>
      </w:r>
      <w:r>
        <w:rPr>
          <w:color w:val="000000" w:themeColor="text1"/>
          <w:u w:val="none"/>
        </w:rPr>
        <w:t xml:space="preserve">19 декабря 2025 года  </w:t>
      </w:r>
      <w:r>
        <w:rPr>
          <w:color w:val="000000" w:themeColor="text1"/>
        </w:rPr>
        <w:t xml:space="preserve">№ 76</w:t>
      </w:r>
      <w:r>
        <w:rPr>
          <w:color w:val="000000" w:themeColor="text1"/>
        </w:rPr>
        <w:t xml:space="preserve">;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7)  Положение об   Управлении  имущественных и земельных отношений администрации Тайшетского муниципального округа, утверждённое решением Думы Тайшетского  муниципального округа Иркутской области  о  27 ноября  2025 года № 63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0" w:firstLine="567"/>
        <w:jc w:val="both"/>
      </w:pPr>
      <w:r>
        <w:t xml:space="preserve"> </w:t>
      </w:r>
      <w:r/>
    </w:p>
    <w:p>
      <w:pPr>
        <w:ind w:firstLine="540"/>
        <w:rPr>
          <w:rFonts w:ascii="Calibri" w:hAnsi="Calibri"/>
        </w:rPr>
      </w:pPr>
      <w:r>
        <w:rPr>
          <w:rFonts w:ascii="Calibri" w:hAnsi="Calibri"/>
        </w:rPr>
      </w:r>
      <w:r>
        <w:rPr>
          <w:rFonts w:ascii="Calibri" w:hAnsi="Calibri"/>
        </w:rPr>
      </w:r>
      <w:r>
        <w:rPr>
          <w:rFonts w:ascii="Calibri" w:hAnsi="Calibri"/>
        </w:rPr>
      </w:r>
    </w:p>
    <w:p>
      <w:pPr>
        <w:jc w:val="center"/>
        <w:rPr>
          <w:b/>
          <w:lang w:eastAsia="en-US"/>
        </w:rPr>
      </w:pPr>
      <w:r/>
      <w:bookmarkStart w:id="11" w:name="Par199"/>
      <w:r/>
      <w:bookmarkEnd w:id="11"/>
      <w:r>
        <w:rPr>
          <w:b/>
          <w:lang w:eastAsia="en-US"/>
        </w:rPr>
        <w:t xml:space="preserve">Глава 10. ИСЧЕРПЫВАЮЩИЙ ПЕРЕЧЕНЬ ДОКУМЕНТОВ, НЕОБХОДИМЫХ ДЛЯ ПРЕДОСТАВЛЕНИЯ МУНИЦИПАЛЬНОЙ УСЛУГИ И УСЛУГ, ПОДЛЕЖАЩИХ ПРЕДСТАВЛЕНИЮ ЗАЯВИТЕЛЕМ</w:t>
      </w:r>
      <w:r>
        <w:rPr>
          <w:b/>
          <w:lang w:eastAsia="en-US"/>
        </w:rPr>
      </w:r>
      <w:r>
        <w:rPr>
          <w:b/>
          <w:lang w:eastAsia="en-US"/>
        </w:rPr>
      </w:r>
    </w:p>
    <w:p>
      <w:pPr>
        <w:widowControl w:val="off"/>
      </w:pPr>
      <w:r/>
      <w:r/>
    </w:p>
    <w:p>
      <w:pPr>
        <w:ind w:left="0" w:right="0" w:firstLine="567"/>
        <w:jc w:val="both"/>
        <w:widowControl w:val="off"/>
      </w:pPr>
      <w:r/>
      <w:bookmarkStart w:id="12" w:name="Par202"/>
      <w:r/>
      <w:bookmarkEnd w:id="12"/>
      <w:r>
        <w:t xml:space="preserve">25. Для получения муниципальной услуги Заявитель предоставляет:</w:t>
      </w:r>
      <w:r/>
    </w:p>
    <w:p>
      <w:pPr>
        <w:ind w:left="0" w:right="0" w:firstLine="567"/>
        <w:jc w:val="both"/>
        <w:widowControl w:val="off"/>
      </w:pPr>
      <w:r>
        <w:t xml:space="preserve">25.1. Независимо от целей, указанных в пункте 17 настоящего Административного регламента:</w:t>
      </w:r>
      <w:r/>
    </w:p>
    <w:p>
      <w:pPr>
        <w:ind w:firstLine="709"/>
        <w:jc w:val="both"/>
        <w:widowControl w:val="off"/>
      </w:pPr>
      <w:r>
        <w:t xml:space="preserve">1) заявление о предоставлении муниципальной услуги по форме, согласно приложению  1 к настоящему Административному регламенту.</w:t>
      </w:r>
      <w:r/>
    </w:p>
    <w:p>
      <w:pPr>
        <w:ind w:firstLine="709"/>
        <w:jc w:val="both"/>
        <w:widowControl w:val="off"/>
      </w:pPr>
      <w: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форме;</w:t>
      </w:r>
      <w:r/>
    </w:p>
    <w:p>
      <w:pPr>
        <w:ind w:left="0" w:right="0" w:firstLine="567"/>
        <w:jc w:val="both"/>
        <w:widowControl w:val="off"/>
      </w:pPr>
      <w:r>
        <w:t xml:space="preserve"> В заявлении также указывается один из следующих способов направления результата предоставления муниципальной услуги:</w:t>
      </w:r>
      <w:r/>
    </w:p>
    <w:p>
      <w:pPr>
        <w:ind w:left="0" w:right="0" w:firstLine="567"/>
        <w:jc w:val="both"/>
        <w:widowControl w:val="off"/>
      </w:pPr>
      <w:r>
        <w:t xml:space="preserve">в форме электронного документа в личном кабинете на ЕПГУ;</w:t>
      </w:r>
      <w:r/>
    </w:p>
    <w:p>
      <w:pPr>
        <w:ind w:left="0" w:right="0" w:firstLine="567"/>
        <w:jc w:val="both"/>
        <w:widowControl w:val="off"/>
      </w:pPr>
      <w:r>
        <w:t xml:space="preserve">на бумажном носителе в виде распечатанного экземпляра электронного документа в </w:t>
      </w:r>
      <w:r>
        <w:t xml:space="preserve">Уполномоченном органе, многофункциональном центре;</w:t>
      </w:r>
      <w:r/>
    </w:p>
    <w:p>
      <w:pPr>
        <w:ind w:left="0" w:right="0" w:firstLine="709"/>
        <w:jc w:val="both"/>
        <w:widowControl w:val="off"/>
      </w:pPr>
      <w:r>
        <w:t xml:space="preserve">на бумажном носителе в Уполномоченном органе, многофункциональном центре.</w:t>
      </w:r>
      <w:r/>
    </w:p>
    <w:p>
      <w:pPr>
        <w:ind w:left="0" w:right="0" w:firstLine="567"/>
        <w:jc w:val="both"/>
        <w:widowControl w:val="off"/>
      </w:pPr>
      <w:r>
        <w:t xml:space="preserve"> 2) документ, удостоверяющ</w:t>
      </w:r>
      <w:r>
        <w:t xml:space="preserve">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</w:t>
      </w:r>
      <w:r>
        <w:t xml:space="preserve">подтверждении учётной записи в Единой системе идентификации и аутентификации из состава соответствующих данных указанной учётной записи и могут быть проверены путём направления запроса с использованием системы межведомственного электронного взаимодействия;</w:t>
      </w:r>
      <w:r/>
    </w:p>
    <w:p>
      <w:pPr>
        <w:ind w:left="0" w:right="0" w:firstLine="567"/>
        <w:jc w:val="both"/>
        <w:widowControl w:val="off"/>
      </w:pPr>
      <w:r>
        <w:t xml:space="preserve">3)  документ, подтверждающий</w:t>
      </w:r>
      <w:r>
        <w:t xml:space="preserve">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ЕПГУ указанный документ, выданный организацией, удостоверяется усиленной квалифицированной </w:t>
      </w:r>
      <w:r>
        <w:t xml:space="preserve">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откреплённой усиленной квалифицированной электронной подписи в формате </w:t>
      </w:r>
      <w:r>
        <w:rPr>
          <w:lang w:val="en-US"/>
        </w:rPr>
        <w:t xml:space="preserve">sig</w:t>
      </w:r>
      <w:r>
        <w:t xml:space="preserve">3.</w:t>
      </w:r>
      <w:r/>
    </w:p>
    <w:p>
      <w:pPr>
        <w:pStyle w:val="964"/>
        <w:ind w:left="20" w:right="20" w:firstLine="720"/>
        <w:jc w:val="both"/>
        <w:spacing w:before="0" w:after="0" w:line="240" w:lineRule="auto"/>
        <w:shd w:val="clear" w:color="auto" w:fill="auto"/>
      </w:pPr>
      <w:r>
        <w:rPr>
          <w:sz w:val="24"/>
          <w:szCs w:val="24"/>
        </w:rPr>
        <w:t xml:space="preserve">   </w:t>
      </w:r>
      <w:r/>
    </w:p>
    <w:p>
      <w:pPr>
        <w:jc w:val="center"/>
        <w:widowControl w:val="off"/>
        <w:tabs>
          <w:tab w:val="left" w:pos="567" w:leader="none"/>
        </w:tabs>
        <w:rPr>
          <w:b/>
        </w:rPr>
        <w:outlineLvl w:val="2"/>
      </w:pPr>
      <w:r/>
      <w:bookmarkStart w:id="13" w:name="Par224"/>
      <w:r/>
      <w:bookmarkEnd w:id="13"/>
      <w:r>
        <w:rPr>
          <w:b/>
        </w:rPr>
        <w:t xml:space="preserve">Глава 11. ПЕРЕЧЕНЬ ДОК</w:t>
      </w:r>
      <w:r>
        <w:rPr>
          <w:b/>
        </w:rPr>
        <w:t xml:space="preserve">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</w:t>
      </w:r>
      <w:r>
        <w:rPr>
          <w:b/>
        </w:rPr>
      </w:r>
      <w:r>
        <w:rPr>
          <w:b/>
        </w:rPr>
      </w:r>
    </w:p>
    <w:p>
      <w:pPr>
        <w:widowControl w:val="off"/>
        <w:tabs>
          <w:tab w:val="left" w:pos="567" w:leader="none"/>
        </w:tabs>
      </w:pPr>
      <w:r/>
      <w:r/>
    </w:p>
    <w:p>
      <w:pPr>
        <w:ind w:firstLine="709"/>
        <w:jc w:val="both"/>
        <w:widowControl w:val="off"/>
        <w:tabs>
          <w:tab w:val="left" w:pos="567" w:leader="none"/>
        </w:tabs>
      </w:pPr>
      <w:r/>
      <w:bookmarkStart w:id="14" w:name="Par232"/>
      <w:r/>
      <w:bookmarkEnd w:id="14"/>
      <w:r>
        <w:t xml:space="preserve">26. Уполномоченный орган в порядке межведомственного электронного информационного взаимодействия в целях представления и получения документов и информации, необход</w:t>
      </w:r>
      <w:r>
        <w:t xml:space="preserve">имых для предоставления муниципальной услуги, которые находятся в распоряжении органов власти, органов местного самоуправления или организаций запрашивает в том числе включая возможность автоматического формирования и направления межведомственных запросов:</w:t>
      </w:r>
      <w:r/>
    </w:p>
    <w:p>
      <w:pPr>
        <w:ind w:left="0" w:right="0" w:firstLine="567"/>
        <w:jc w:val="both"/>
        <w:widowControl w:val="off"/>
        <w:tabs>
          <w:tab w:val="left" w:pos="567" w:leader="none"/>
        </w:tabs>
      </w:pPr>
      <w:r>
        <w:t xml:space="preserve">26.1. В Федеральной налоговой службе Российской Федерации, если Заявитель не представил указанный документ по собственной инициативе:</w:t>
      </w:r>
      <w:r/>
    </w:p>
    <w:p>
      <w:pPr>
        <w:ind w:firstLine="709"/>
        <w:jc w:val="both"/>
        <w:widowControl w:val="off"/>
        <w:tabs>
          <w:tab w:val="left" w:pos="567" w:leader="none"/>
        </w:tabs>
      </w:pPr>
      <w:r>
        <w:t xml:space="preserve">1) 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  <w:r/>
    </w:p>
    <w:p>
      <w:pPr>
        <w:ind w:firstLine="709"/>
        <w:jc w:val="both"/>
        <w:widowControl w:val="off"/>
        <w:tabs>
          <w:tab w:val="left" w:pos="567" w:leader="none"/>
        </w:tabs>
      </w:pPr>
      <w:r>
        <w:t xml:space="preserve">2) 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Федерации.</w:t>
      </w:r>
      <w:r/>
    </w:p>
    <w:p>
      <w:pPr>
        <w:ind w:firstLine="709"/>
        <w:jc w:val="both"/>
        <w:widowControl w:val="off"/>
        <w:tabs>
          <w:tab w:val="left" w:pos="567" w:leader="none"/>
        </w:tabs>
      </w:pPr>
      <w:r>
        <w:t xml:space="preserve">27. Непредставление (несвоевременное представление) указанными органами государственной власти документов и информации не может являться основанием для отказа в предоставлении Заявителю муниципальной услуги.</w:t>
      </w:r>
      <w:r/>
    </w:p>
    <w:p>
      <w:pPr>
        <w:ind w:firstLine="709"/>
        <w:jc w:val="both"/>
        <w:widowControl w:val="off"/>
        <w:tabs>
          <w:tab w:val="left" w:pos="567" w:leader="none"/>
        </w:tabs>
      </w:pPr>
      <w:r>
        <w:t xml:space="preserve">28. </w:t>
      </w:r>
      <w:r>
        <w:t xml:space="preserve">Должностное лицо, не представившее (несвоевременно представившее) запрошенные и находящиеся в распоряжении документы или информацию, подлежит административной, дисциплинарной или иной ответственности в соответствии с законодательством Российской Федерации.</w:t>
      </w:r>
      <w:r/>
    </w:p>
    <w:p>
      <w:pPr>
        <w:pStyle w:val="964"/>
        <w:ind w:left="20" w:right="20"/>
        <w:jc w:val="both"/>
        <w:spacing w:before="0" w:after="300" w:line="240" w:lineRule="auto"/>
        <w:shd w:val="clear" w:color="auto" w:fill="auto"/>
        <w:tabs>
          <w:tab w:val="left" w:pos="567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 29. Документы, указанные в пу</w:t>
      </w:r>
      <w:r>
        <w:rPr>
          <w:sz w:val="24"/>
          <w:szCs w:val="24"/>
        </w:rPr>
        <w:t xml:space="preserve">нкте 24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b/>
        </w:rPr>
      </w:pPr>
      <w:r/>
      <w:bookmarkStart w:id="15" w:name="Par239"/>
      <w:r/>
      <w:bookmarkEnd w:id="15"/>
      <w:r>
        <w:rPr>
          <w:b/>
        </w:rPr>
        <w:t xml:space="preserve">Глава 12. ИСЧЕРПЫВАЮЩИЙ ПЕРЕЧЕНЬ ОСНОВАНИЙ ДЛЯ ОТКАЗА В ПРИЕМЕ К РАССМОТРЕНИЮ</w:t>
      </w:r>
      <w:r>
        <w:rPr>
          <w:rFonts w:ascii="Calibri" w:hAnsi="Calibri"/>
          <w:b/>
        </w:rPr>
        <w:t xml:space="preserve"> </w:t>
      </w:r>
      <w:r>
        <w:rPr>
          <w:b/>
        </w:rPr>
        <w:t xml:space="preserve">ДОКУМЕНТОВ, НЕОБХОДИМЫХ ДЛЯ ПРЕДОСТАВЛЕНИЯ МУНИЦИПАЛЬНОЙ УСЛУГИ</w:t>
      </w:r>
      <w:r>
        <w:rPr>
          <w:b/>
        </w:rPr>
      </w:r>
      <w:r>
        <w:rPr>
          <w:b/>
        </w:rPr>
      </w:r>
    </w:p>
    <w:p>
      <w:pPr>
        <w:jc w:val="center"/>
      </w:pPr>
      <w:r/>
      <w:r/>
    </w:p>
    <w:p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30. Основаниями для отказа в приёме к рассмотрению документов, необходимых для предоставления муниципальной услуги являются: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jc w:val="both"/>
        <w:rPr>
          <w:color w:val="000000"/>
        </w:rPr>
      </w:pPr>
      <w:r>
        <w:rPr>
          <w:color w:val="000000"/>
        </w:rPr>
        <w:t xml:space="preserve">1) </w:t>
      </w:r>
      <w:r>
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jc w:val="both"/>
        <w:rPr>
          <w:color w:val="ff0000"/>
        </w:rPr>
      </w:pPr>
      <w:r>
        <w:rPr>
          <w:color w:val="000000"/>
        </w:rPr>
        <w:t xml:space="preserve">2) </w:t>
      </w:r>
      <w:r>
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r>
        <w:rPr>
          <w:color w:val="ff0000"/>
        </w:rPr>
      </w:r>
      <w:r>
        <w:rPr>
          <w:color w:val="ff0000"/>
        </w:rPr>
      </w:r>
    </w:p>
    <w:p>
      <w:pPr>
        <w:ind w:firstLine="708"/>
        <w:jc w:val="both"/>
        <w:rPr>
          <w:color w:val="000000"/>
        </w:rPr>
      </w:pPr>
      <w:r>
        <w:rPr>
          <w:color w:val="000000"/>
        </w:rPr>
        <w:t xml:space="preserve">3) </w:t>
      </w:r>
      <w:r>
        <w:t xml:space="preserve"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</w:t>
      </w:r>
      <w:r>
        <w:rPr>
          <w:color w:val="000000"/>
        </w:rPr>
        <w:t xml:space="preserve">;</w:t>
      </w:r>
      <w:r>
        <w:rPr>
          <w:color w:val="000000"/>
        </w:rPr>
      </w:r>
      <w:r>
        <w:rPr>
          <w:color w:val="000000"/>
        </w:rPr>
      </w:r>
    </w:p>
    <w:p>
      <w:pPr>
        <w:ind w:firstLine="708"/>
        <w:jc w:val="both"/>
      </w:pPr>
      <w:r>
        <w:rPr>
          <w:color w:val="000000"/>
        </w:rPr>
        <w:t xml:space="preserve">4) </w:t>
      </w:r>
      <w:r>
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  <w:r/>
    </w:p>
    <w:p>
      <w:pPr>
        <w:ind w:firstLine="708"/>
        <w:jc w:val="both"/>
      </w:pPr>
      <w:r>
        <w:t xml:space="preserve">5) некорректное заполнение обязательных полей в форме запроса о предоставлении услуги (недостоверное, неправильное либо неполное);</w:t>
      </w:r>
      <w:r/>
    </w:p>
    <w:p>
      <w:pPr>
        <w:ind w:firstLine="708"/>
        <w:jc w:val="both"/>
      </w:pPr>
      <w:r>
        <w:t xml:space="preserve">6) представление неполного комплекта документов, необходимых для предоставления услуги;</w:t>
      </w:r>
      <w:r/>
    </w:p>
    <w:p>
      <w:pPr>
        <w:ind w:firstLine="708"/>
        <w:jc w:val="both"/>
      </w:pPr>
      <w:r>
        <w:t xml:space="preserve">7) несоблюдение установленных статьёй 11 Федерального закона от 6 апреля 2011 года № 63-Ф3 "Об электронной подписи" условий признания </w:t>
      </w:r>
      <w:r>
        <w:t xml:space="preserve">действительности</w:t>
      </w:r>
      <w:r>
        <w:t xml:space="preserve"> усиленной квалифицированной электронной подписи;</w:t>
      </w:r>
      <w:r/>
    </w:p>
    <w:p>
      <w:pPr>
        <w:ind w:firstLine="708"/>
        <w:jc w:val="both"/>
      </w:pPr>
      <w:r>
        <w:t xml:space="preserve">8) заявление о предоставлении услуги подано в орган местного самоуправления или организацию, в полномочия которых не входит предоставление услуги.</w:t>
      </w:r>
      <w:r/>
    </w:p>
    <w:p>
      <w:pPr>
        <w:ind w:firstLine="708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jc w:val="center"/>
        <w:widowControl w:val="off"/>
        <w:rPr>
          <w:b/>
        </w:rPr>
        <w:outlineLvl w:val="2"/>
      </w:pPr>
      <w:r/>
      <w:bookmarkStart w:id="16" w:name="Par251"/>
      <w:r/>
      <w:bookmarkEnd w:id="16"/>
      <w:r>
        <w:rPr>
          <w:b/>
        </w:rPr>
        <w:t xml:space="preserve">Глава 13. ИСЧЕРПЫВАЮЩИЙ ПЕРЕЧЕНЬ ОСНОВАНИЙ ДЛЯ ПРИОСТАНОВЛЕНИЯ ИЛИ ОТКАЗА В ПРЕДОСТАВЛЕНИИ МУНИЦИПАЛЬНОЙ УСЛУГИ</w:t>
      </w:r>
      <w:r>
        <w:rPr>
          <w:b/>
        </w:rPr>
      </w:r>
      <w:r>
        <w:rPr>
          <w:b/>
        </w:rPr>
      </w:r>
    </w:p>
    <w:p>
      <w:pPr>
        <w:widowControl w:val="off"/>
      </w:pPr>
      <w:r/>
      <w:r/>
    </w:p>
    <w:p>
      <w:pPr>
        <w:ind w:firstLine="709"/>
        <w:jc w:val="both"/>
        <w:widowControl w:val="off"/>
      </w:pPr>
      <w:r>
        <w:t xml:space="preserve">31. Оснований для приостановления предоставления муниципальной услуги законодательством Российской Федерации не предусмотрено.</w:t>
      </w:r>
      <w:r/>
    </w:p>
    <w:p>
      <w:pPr>
        <w:ind w:firstLine="709"/>
        <w:jc w:val="both"/>
      </w:pPr>
      <w:r>
        <w:t xml:space="preserve">32. Оснований для отказа в предоставлении муниципальной услуги не предусмотрено. </w:t>
      </w:r>
      <w:r/>
    </w:p>
    <w:p>
      <w:pPr>
        <w:ind w:firstLine="709"/>
        <w:jc w:val="both"/>
      </w:pPr>
      <w:r>
        <w:t xml:space="preserve"> </w:t>
      </w:r>
      <w:r/>
    </w:p>
    <w:p>
      <w:pPr>
        <w:jc w:val="center"/>
        <w:widowControl w:val="off"/>
        <w:rPr>
          <w:b/>
        </w:rPr>
        <w:outlineLvl w:val="2"/>
      </w:pPr>
      <w:r/>
      <w:bookmarkStart w:id="17" w:name="Par261"/>
      <w:r/>
      <w:bookmarkStart w:id="18" w:name="Par270"/>
      <w:r/>
      <w:bookmarkEnd w:id="17"/>
      <w:r/>
      <w:bookmarkEnd w:id="18"/>
      <w:r>
        <w:rPr>
          <w:b/>
        </w:rPr>
        <w:t xml:space="preserve">Глава 14. ПОРЯДОК, РАЗМЕР И ОСНОВАНИЯ ВЗИМАНИЯ ГОСУДАРСТВЕННОЙ ПОШЛИНЫ ИЛИ ИНОЙ ПЛАТЫ, ВЗИМАЕМОЙ ЗА ПРЕДОСТАВЛЕНИЕ МУНИЦИПАЛЬНОЙ УСЛУГИ</w:t>
      </w:r>
      <w:r>
        <w:rPr>
          <w:b/>
        </w:rPr>
      </w:r>
      <w:r>
        <w:rPr>
          <w:b/>
        </w:rPr>
      </w:r>
    </w:p>
    <w:p>
      <w:pPr>
        <w:widowControl w:val="off"/>
        <w:rPr>
          <w:i/>
          <w:color w:val="ff0000"/>
        </w:rPr>
      </w:pPr>
      <w:r>
        <w:rPr>
          <w:i/>
          <w:color w:val="ff0000"/>
        </w:rPr>
      </w:r>
      <w:r>
        <w:rPr>
          <w:i/>
          <w:color w:val="ff0000"/>
        </w:rPr>
      </w:r>
      <w:r>
        <w:rPr>
          <w:i/>
          <w:color w:val="ff0000"/>
        </w:rPr>
      </w:r>
    </w:p>
    <w:p>
      <w:pPr>
        <w:ind w:firstLine="709"/>
        <w:jc w:val="both"/>
        <w:widowControl w:val="off"/>
      </w:pPr>
      <w:r>
        <w:t xml:space="preserve">33.  Плата за предоставление муниципальной услуги не предусмотрена законодательством Российской Федерации.</w:t>
      </w:r>
      <w:r/>
    </w:p>
    <w:p>
      <w:pPr>
        <w:pStyle w:val="964"/>
        <w:ind w:right="20"/>
        <w:jc w:val="both"/>
        <w:spacing w:before="0" w:after="30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widowControl w:val="off"/>
        <w:rPr>
          <w:b/>
        </w:rPr>
        <w:outlineLvl w:val="2"/>
      </w:pPr>
      <w:r/>
      <w:bookmarkStart w:id="19" w:name="Par277"/>
      <w:r/>
      <w:bookmarkEnd w:id="19"/>
      <w:r>
        <w:rPr>
          <w:b/>
        </w:rPr>
        <w:t xml:space="preserve">Глава 15. ПЕРЕЧЕНЬ УСЛУГ, КОТОРЫЕ ЯВЛЯЮТСЯ НЕОБХОДИМЫМИ И ОБЯЗАТЕЛЬНЫМИ ДЛЯ ПРЕДОСТАВЛЕНИЯ МУНИЦИПАЛЬНОЙ УСЛУГИ, В ТОМ ЧИСЛЕ ПОРЯДОК, РАЗМЕР И ОСНОВАНИЯ ВЗИМАНИЯ ПЛАТЫ ЗА ПРЕДОСТАВЛЕНИЕ ТАКИХ УСЛУГ</w:t>
      </w:r>
      <w:r>
        <w:rPr>
          <w:b/>
        </w:rPr>
      </w:r>
      <w:r>
        <w:rPr>
          <w:b/>
        </w:rPr>
      </w:r>
    </w:p>
    <w:p>
      <w:pPr>
        <w:widowControl w:val="off"/>
      </w:pPr>
      <w:r/>
      <w:r/>
    </w:p>
    <w:p>
      <w:pPr>
        <w:pStyle w:val="935"/>
        <w:ind w:left="0"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34. </w:t>
      </w:r>
      <w:r>
        <w:rPr>
          <w:rFonts w:ascii="Times New Roman" w:hAnsi="Times New Roman"/>
          <w:bCs/>
          <w:sz w:val="24"/>
          <w:szCs w:val="24"/>
        </w:rPr>
        <w:t xml:space="preserve">Услуги,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Глава 16. СПОСОБЫ ПРЕДОСТАВЛЕНИЯ ЗАЯВИТЕЛЕМ ДОКУМЕНТОВ, НЕОБХОДИМЫХ ДЛЯ ПОЛУЧЕНИЯ МУНИЦИПАЛЬНОЙ УСЛУГИ</w:t>
      </w:r>
      <w:r>
        <w:rPr>
          <w:b/>
        </w:rPr>
      </w:r>
      <w:r>
        <w:rPr>
          <w:b/>
        </w:rPr>
      </w:r>
    </w:p>
    <w:p>
      <w:r/>
      <w:r/>
    </w:p>
    <w:p>
      <w:pPr>
        <w:ind w:left="0" w:right="0" w:firstLine="567"/>
        <w:jc w:val="both"/>
      </w:pPr>
      <w:r>
        <w:t xml:space="preserve"> 35. Уполномоченный орган обеспечивает пре</w:t>
      </w:r>
      <w:r>
        <w:t xml:space="preserve">доставление муниципальной услуги в электронной форме посредством ЕПГУ, РПГУ, а также в иных формах по выбору Заявителя в соответствии с Федеральным законом от 27 июля 2010 года № 210-ФЗ "Об организации предоставления государственных и муниципальных услуг".</w:t>
      </w:r>
      <w:r/>
    </w:p>
    <w:p>
      <w:pPr>
        <w:pStyle w:val="964"/>
        <w:ind w:right="20"/>
        <w:jc w:val="both"/>
        <w:spacing w:before="0" w:after="0" w:line="240" w:lineRule="auto"/>
        <w:shd w:val="clear" w:color="auto" w:fill="auto"/>
        <w:tabs>
          <w:tab w:val="left" w:pos="567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 xml:space="preserve">36. Для получения муниципальной услуги посредством РПГУ Заявитель авторизуется на РПГУ посредством подтверждённой учётной записи в ЕСИА, затем заполняет Заявление в </w:t>
      </w:r>
      <w:r>
        <w:rPr>
          <w:sz w:val="24"/>
          <w:szCs w:val="24"/>
        </w:rPr>
        <w:t xml:space="preserve">электронном виде с использованием специальной интерактивной формы. При авторизации посредством подтверждённой учётной записи в ЕСИА запрос считается подписанным простой ЭП Заявителя, представителя Заявителя, уполномоченного на подписание Заявления.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tabs>
          <w:tab w:val="left" w:pos="42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37. При заполнении Заявителем интерактивной формы обеспечивается </w:t>
      </w:r>
      <w:r>
        <w:rPr>
          <w:sz w:val="24"/>
          <w:szCs w:val="24"/>
        </w:rPr>
        <w:t xml:space="preserve">автозаполнение</w:t>
      </w:r>
      <w:r>
        <w:rPr>
          <w:sz w:val="24"/>
          <w:szCs w:val="24"/>
        </w:rPr>
        <w:t xml:space="preserve"> формы из</w:t>
      </w:r>
      <w:r>
        <w:rPr>
          <w:sz w:val="24"/>
          <w:szCs w:val="24"/>
        </w:rPr>
        <w:t xml:space="preserve">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38. Заполненное Заявление отправляется Заявителем вместе с прикреплёнными электронными образами документов, необходимых для предоставления муниципальной услуги,  в Уполномоченный орган.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39. Заявитель уведомляется о получении Уполномоченным органом Заявления и документов, необходимых для предоставления муниципальной услуги, в день подачи Заявления посредством изменения статуса заявления в Личном кабинете Заявителя на РПГУ.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40.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41.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42. В этом случае Заявитель или его представитель авторизуется на ЕПГУ посредством подтверждённой учётной записи в ЕСИА, заполняет заявление о предоставлении муниципальной услуги с использованием интерактивной формы в электронном виде.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43. Заполненное заявление о предоставлении муниципальной услуги отправляется Заявителем вместе с прикреплёнными электронными образами документов, необходимы</w:t>
      </w:r>
      <w:r>
        <w:rPr>
          <w:sz w:val="24"/>
          <w:szCs w:val="24"/>
        </w:rPr>
        <w:t xml:space="preserve">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44.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45. В заявлении также указывается один из следующих способов направления результата предоставления муниципальной услуги: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 форме электронного документа в личном кабинете на ЕПГУ;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на бумажном носителе в виде распечатанного экземпляра электронного документа в Уполномоченном органе, многофункциональном центре;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на бумажном носителе в Уполномоченном органе, многофункциональном центре.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46. Документ, удостоверяющ</w:t>
      </w:r>
      <w:r>
        <w:rPr>
          <w:sz w:val="24"/>
          <w:szCs w:val="24"/>
        </w:rPr>
        <w:t xml:space="preserve">ий личность Заявителя или представителя Заявителя (предоставляется в случае личного обращения в уполномоченный орган). В случае направления заявления посредством ЕПГУ сведения из документа, удостоверяющего личность Заявителя, представителя формируются при </w:t>
      </w:r>
      <w:r>
        <w:rPr>
          <w:sz w:val="24"/>
          <w:szCs w:val="24"/>
        </w:rPr>
        <w:t xml:space="preserve">подтверждении учётной записи в Единой системе идентификации и аутентификации из состава соответствующих данных указанной учётной записи и могут быть проверены путём направления запроса с использованием системы межведомственного электронного взаимодействия.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47. Результаты предоставления муниципальной услуги, указанные в главе 6 настоящего Административного регламента, направляются зая</w:t>
      </w:r>
      <w:r>
        <w:rPr>
          <w:sz w:val="24"/>
          <w:szCs w:val="24"/>
        </w:rPr>
        <w:t xml:space="preserve">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tabs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48. В случае направления з</w:t>
      </w:r>
      <w:r>
        <w:rPr>
          <w:sz w:val="24"/>
          <w:szCs w:val="24"/>
        </w:rPr>
        <w:t xml:space="preserve">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центре, указанном в заявлении, в порядке, предусмотренным главой 28 настоящего Административного регламента.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49. Решение о предоставлении муниципальной услуги принимается Уполномоченным органом на основании электронны</w:t>
      </w:r>
      <w:r>
        <w:rPr>
          <w:sz w:val="24"/>
          <w:szCs w:val="24"/>
        </w:rPr>
        <w:t xml:space="preserve">х образов документов, 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Уполномоченным органом посредством межведомственного электронного взаимодействия.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567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50. Приём документов, необходимых </w:t>
      </w:r>
      <w:r>
        <w:rPr>
          <w:rStyle w:val="971"/>
          <w:b w:val="0"/>
          <w:i w:val="0"/>
          <w:sz w:val="24"/>
          <w:szCs w:val="24"/>
        </w:rPr>
        <w:t xml:space="preserve">для</w:t>
      </w:r>
      <w:r>
        <w:rPr>
          <w:b/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предоставления муниципальной услуги в ин</w:t>
      </w:r>
      <w:r>
        <w:rPr>
          <w:sz w:val="24"/>
          <w:szCs w:val="24"/>
        </w:rPr>
        <w:t xml:space="preserve">ых формах в соответствии с Федеральным законом от 27 июля 2010 года № 210-ФЗ "Об организации предоставления государственных и муниципальных услуг" устанавливается организационно-распорядительным документом Администрации, размещаемым на сайте Администрации.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709"/>
        <w:jc w:val="both"/>
        <w:spacing w:before="0" w:after="0" w:line="240" w:lineRule="auto"/>
        <w:shd w:val="clear" w:color="auto" w:fill="auto"/>
        <w:tabs>
          <w:tab w:val="left" w:pos="99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51. Порядок предоставления документов, необходимых для предоставления муниципальной услуги, в иных ф</w:t>
      </w:r>
      <w:r>
        <w:rPr>
          <w:sz w:val="24"/>
          <w:szCs w:val="24"/>
        </w:rPr>
        <w:t xml:space="preserve">ормах в соответствии с Федеральным законом от 27 июля 2010 года № 210-ФЗ "Об организации предоставления государственных и муниципальных услуг", установлен организационно-распорядительным документом Администрации, который размещается на сайте Администрации.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709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52. 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8"/>
      </w:pPr>
      <w:r/>
      <w:r/>
    </w:p>
    <w:p>
      <w:pPr>
        <w:jc w:val="center"/>
        <w:rPr>
          <w:b/>
        </w:rPr>
      </w:pPr>
      <w:r/>
      <w:bookmarkStart w:id="20" w:name="Par285"/>
      <w:r/>
      <w:bookmarkEnd w:id="20"/>
      <w:r>
        <w:rPr>
          <w:b/>
        </w:rPr>
        <w:t xml:space="preserve">Глава 17. СПОСОБЫ ПОЛУЧЕНИЯ ЗАЯВИТЕЛЕМ РЕЗУЛЬТАТОВ ПРЕДОСТАВЛЕНИЯ МУНИЦИПАЛЬНОЙ УСЛУГИ</w:t>
      </w:r>
      <w:r>
        <w:rPr>
          <w:b/>
        </w:rPr>
      </w:r>
      <w:r>
        <w:rPr>
          <w:b/>
        </w:rPr>
      </w:r>
    </w:p>
    <w:p>
      <w:r/>
      <w:r/>
    </w:p>
    <w:p>
      <w:pPr>
        <w:ind w:left="0" w:right="0" w:firstLine="567"/>
        <w:jc w:val="both"/>
      </w:pPr>
      <w:r/>
      <w:bookmarkStart w:id="21" w:name="Par289"/>
      <w:r/>
      <w:bookmarkEnd w:id="21"/>
      <w:r>
        <w:t xml:space="preserve">53. Заявитель уведомляется о ходе рассмотрения и готовности результата предоставления муниципальной услуги следующими способами:</w:t>
      </w:r>
      <w:r/>
    </w:p>
    <w:p>
      <w:pPr>
        <w:ind w:left="0" w:right="0" w:firstLine="567"/>
        <w:jc w:val="both"/>
      </w:pPr>
      <w:r>
        <w:t xml:space="preserve">1) через Личный кабинет на ЕПГУ, РПГУ;</w:t>
      </w:r>
      <w:r/>
    </w:p>
    <w:p>
      <w:pPr>
        <w:ind w:left="0" w:right="0" w:firstLine="567"/>
        <w:jc w:val="both"/>
      </w:pPr>
      <w:r>
        <w:t xml:space="preserve">2) Заявитель может самостоятельно получить информацию о готовности результата предоставления муниципальной услуги посредством:</w:t>
      </w:r>
      <w:r/>
    </w:p>
    <w:p>
      <w:pPr>
        <w:ind w:left="0" w:right="0" w:firstLine="567"/>
        <w:jc w:val="both"/>
      </w:pPr>
      <w:r>
        <w:t xml:space="preserve">сервиса ЕПГУ, РПГУ "Узнать статус заявления";</w:t>
      </w:r>
      <w:r/>
    </w:p>
    <w:p>
      <w:pPr>
        <w:ind w:left="0" w:right="0" w:firstLine="567"/>
        <w:jc w:val="both"/>
        <w:rPr>
          <w:highlight w:val="white"/>
        </w:rPr>
      </w:pPr>
      <w:r>
        <w:rPr>
          <w:highlight w:val="white"/>
        </w:rPr>
        <w:t xml:space="preserve">по телефону Уполномоченного органа 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567"/>
        <w:jc w:val="both"/>
      </w:pPr>
      <w:r>
        <w:t xml:space="preserve">53. Способы получения результата муниципальной услуги:</w:t>
      </w:r>
      <w:r/>
    </w:p>
    <w:p>
      <w:pPr>
        <w:ind w:left="0" w:right="0" w:firstLine="567"/>
        <w:jc w:val="both"/>
      </w:pPr>
      <w:r>
        <w:t xml:space="preserve">В форме электронного документа в Личный кабинет на ЕПГУ, РПГУ. Результат предоставления муниципально</w:t>
      </w:r>
      <w:r>
        <w:t xml:space="preserve">й услуги независимо от принятого решения автоматически формируется и направляется Заявителю в Личный кабинет на ЕПГУ, РПГУ в форме электронного документа, подписанного усиленной квалифицированной ЭП уполномоченного должностного лица Уполномоченного органа.</w:t>
      </w:r>
      <w:r/>
    </w:p>
    <w:p>
      <w:pPr>
        <w:ind w:left="0" w:right="0" w:firstLine="567"/>
        <w:jc w:val="both"/>
        <w:rPr>
          <w:highlight w:val="none"/>
        </w:rPr>
      </w:pPr>
      <w:r>
        <w:t xml:space="preserve">54. Выдача (направление) результата предоставления муниципальной услуги в иных формах, предусмотренных законодательством Российской Федерации, по выбору Заявителя в соответствии с Федеральным законом от 27 </w:t>
      </w:r>
      <w:r>
        <w:t xml:space="preserve">июля  2010</w:t>
      </w:r>
      <w:r>
        <w:t xml:space="preserve"> года № 210-ФЗ "Об организации предоставления государственных и муниципальных услуг" осуществляется в порядке, предусмотренном организационно-распорядительным документом Администрации.</w:t>
      </w:r>
      <w:r>
        <w:rPr>
          <w:highlight w:val="none"/>
        </w:rPr>
      </w:r>
      <w:r>
        <w:rPr>
          <w:highlight w:val="none"/>
        </w:rPr>
      </w:r>
    </w:p>
    <w:p>
      <w:pPr>
        <w:ind w:firstLine="708"/>
        <w:jc w:val="both"/>
      </w:pPr>
      <w:r>
        <w:rPr>
          <w:highlight w:val="none"/>
        </w:rPr>
      </w:r>
      <w:r>
        <w:rPr>
          <w:highlight w:val="none"/>
        </w:rPr>
      </w:r>
      <w:r/>
    </w:p>
    <w:p>
      <w:pPr>
        <w:jc w:val="center"/>
        <w:rPr>
          <w:b/>
        </w:rPr>
      </w:pPr>
      <w:r/>
      <w:bookmarkStart w:id="22" w:name="Par293"/>
      <w:r/>
      <w:bookmarkEnd w:id="22"/>
      <w:r>
        <w:rPr>
          <w:b/>
        </w:rPr>
        <w:t xml:space="preserve">Глава 18. ПОКАЗАТЕЛИ ДОСТУПНОСТИ И КАЧЕСТВА МУНИЦИПАЛЬНОЙ УСЛУГИ</w:t>
      </w:r>
      <w:r>
        <w:rPr>
          <w:b/>
        </w:rPr>
      </w:r>
      <w:r>
        <w:rPr>
          <w:b/>
        </w:rPr>
      </w:r>
    </w:p>
    <w:p>
      <w:pPr>
        <w:jc w:val="center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highlight w:val="white"/>
        </w:rPr>
        <w:t xml:space="preserve">55. 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Основными показателями доступности и качества муниципальной услуги являются: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1) соблюдение требований к местам предоставления муниципальной услуги, их транспортной доступности;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2) возможность представления заявления и документов, необходимых для предоставления муниципальной услуги, через МФЦ;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3) среднее время ожидания в очереди при подаче документов;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4) количество обращений об обжаловании решений и действий (бездействия) Уполномоченного органа, а также должностных лиц Уполномоченного органа;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5) количество взаимодействий Заявителя или его представителя с должностными лицами, их продолжительность;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6) возможность получения информации о ходе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56. Взаимодействие Заявителя или его представителя с должностными лицами Уполномоченного органа осуществляется при личном приеме граждан в соответствии с графиком приема граждан в Уполномоченном органе.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57. Взаимодействие Заявителя или его представителя с должностными лицами Уполномоченного органа осуществляется при личном обращении Заявителя или его представителя: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1) для подачи документов, необходимых для предоставления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2) для получения результата предоставления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58. Продолжительность вз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аимодействия Заявителя или его представителя с должностными лицами Уполномоченного органа при предоставлении муниципальной услуги не должна превышать 15 минут по каждому из указанных в пункте 34 настоящего Административного регламента видов взаимодействия.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59.  Количество взаимодействий Заявителя или его представителя с должностными лицами Уполномоченного органа при предоставлении муниципальной услуги не должно превышать двух раз.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60.  Заявитель или его представитель имеет возможность получить информацию о ходе предоставления муниципальной услуги в Уполномоченном органе, территориальном органе.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3" w:firstLine="709"/>
        <w:jc w:val="both"/>
        <w:spacing w:after="14" w:line="240" w:lineRule="auto"/>
        <w:rPr>
          <w:rFonts w:ascii="Times New Roman" w:hAnsi="Times New Roman" w:eastAsia="Times New Roman" w:cs="Times New Roman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61.  Показатели качества и доступности муниципальной услуги, в том чи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сле доступность электронных форм документов, необходимых для предоставления муниципальной услуги, возможность подачи запроса на получение муниципальной услуги и документов в электронной форме, своевременность предоставления муниципальной услуги (отсутствие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нарушений сроков предоставления муниципальной услуги), предоставление муниципальной услуги в соответствии с вариантом предоставления муниципальной услуги, доступность инструментов совершения в электронном виде платежей, необходимых для получения муниципал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ьной услуги, удобство информирования Заявителя о ходе предоставления муниципальной услуги, а также получение результата предоставления услуги подлежат размещению на официальном сайте органа, предоставляющего муниципальную услугу, а также на Едином портале.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yellow"/>
        </w:rPr>
      </w:r>
    </w:p>
    <w:p>
      <w:pPr>
        <w:tabs>
          <w:tab w:val="left" w:pos="850" w:leader="none"/>
        </w:tabs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  <w:t xml:space="preserve">             </w:t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8"/>
        <w:jc w:val="both"/>
      </w:pPr>
      <w:r/>
      <w:r/>
    </w:p>
    <w:p>
      <w:pPr>
        <w:jc w:val="center"/>
        <w:widowControl w:val="off"/>
        <w:rPr>
          <w:b/>
        </w:rPr>
        <w:outlineLvl w:val="2"/>
      </w:pPr>
      <w:r/>
      <w:bookmarkStart w:id="23" w:name="Par300"/>
      <w:r/>
      <w:bookmarkEnd w:id="23"/>
      <w:r>
        <w:rPr>
          <w:b/>
        </w:rPr>
        <w:t xml:space="preserve">Глава 19. ТРЕБОВАНИЯ К ОРГАНИЗАЦИИ ПРЕДОСТАВЛЕНИЯ МУНИЦИПАЛЬНОЙ УСЛУГИ В ЭЛЕКТРОННОЙ ФОРМЕ</w:t>
      </w:r>
      <w:r>
        <w:rPr>
          <w:b/>
        </w:rPr>
      </w:r>
      <w:r>
        <w:rPr>
          <w:b/>
        </w:rPr>
      </w:r>
    </w:p>
    <w:p>
      <w:pPr>
        <w:ind w:firstLine="709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62. В целях предоставления муниципальной услуги в электронной форме с использованием ЕПГУ, РПГУ Заявителем заполняется интерактивная электронная форма За</w:t>
      </w:r>
      <w:r>
        <w:t xml:space="preserve">явления в карточке муниципальной услуги на ЕПГУ, РПГУ 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главе 10 настоящего Административного регламента.</w:t>
      </w:r>
      <w:r/>
    </w:p>
    <w:p>
      <w:pPr>
        <w:ind w:firstLine="709"/>
        <w:jc w:val="both"/>
        <w:widowControl w:val="off"/>
      </w:pPr>
      <w:r>
        <w:t xml:space="preserve">63. При заполнении заявителем интерактивной формы обеспечивается </w:t>
      </w:r>
      <w:r>
        <w:t xml:space="preserve">автозаполнение</w:t>
      </w:r>
      <w:r>
        <w:t xml:space="preserve">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</w:t>
      </w:r>
      <w:r>
        <w:t xml:space="preserve">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  <w:r/>
    </w:p>
    <w:p>
      <w:pPr>
        <w:ind w:firstLine="709"/>
        <w:jc w:val="both"/>
        <w:widowControl w:val="off"/>
      </w:pPr>
      <w:r>
        <w:t xml:space="preserve">64. При предоставлении муниципальной услуги в электронной форме осуществляются:</w:t>
      </w:r>
      <w:r/>
    </w:p>
    <w:p>
      <w:pPr>
        <w:ind w:firstLine="709"/>
        <w:jc w:val="both"/>
        <w:widowControl w:val="off"/>
      </w:pPr>
      <w:r>
        <w:t xml:space="preserve">1) предоставление в порядке, установленном настоящим Административным регламентом информации Заявителям и обеспечение доступа Заявителей к сведениям о муниципальной услуге;</w:t>
      </w:r>
      <w:r/>
    </w:p>
    <w:p>
      <w:pPr>
        <w:ind w:firstLine="709"/>
        <w:jc w:val="both"/>
        <w:widowControl w:val="off"/>
      </w:pPr>
      <w:r>
        <w:t xml:space="preserve">2) подача заявления о предоставлении муниципальной услуги и иных документов, необходимых для предоставления муниципальной услуги, в Уполномоченный орган с </w:t>
      </w:r>
      <w:r>
        <w:t xml:space="preserve">использованием ЕПГУ, РПГУ;</w:t>
      </w:r>
      <w:r/>
    </w:p>
    <w:p>
      <w:pPr>
        <w:ind w:firstLine="709"/>
        <w:jc w:val="both"/>
        <w:widowControl w:val="off"/>
      </w:pPr>
      <w:r>
        <w:t xml:space="preserve">3) поступление Заявления и документов, необходимых для предоставления муниципальной услуги, в интегрированную с ЕПГУ, РПГУ Ведомственную информационную систему;</w:t>
      </w:r>
      <w:r/>
    </w:p>
    <w:p>
      <w:pPr>
        <w:ind w:firstLine="709"/>
        <w:jc w:val="both"/>
        <w:widowControl w:val="off"/>
      </w:pPr>
      <w:r>
        <w:t xml:space="preserve">4) обработка и регистрация Заявления и документов, необходимых для предоставления муниципальной услуги в Ведомственной информационной системе;</w:t>
      </w:r>
      <w:r/>
    </w:p>
    <w:p>
      <w:pPr>
        <w:ind w:firstLine="709"/>
        <w:jc w:val="both"/>
        <w:widowControl w:val="off"/>
      </w:pPr>
      <w:r>
        <w:t xml:space="preserve">5) получение Заявителем уведомлений о ходе предоставления муниципальной услуги в личный кабинет на ЕПГУ, РПГУ;</w:t>
      </w:r>
      <w:r/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  <w:t xml:space="preserve">6) взаимодействие Уполномоченного органа с органами власти и другими организациями, указанными в главе 11 настоящего Административного регламента посредством системы электронного межведомственного информационного взаимодействия;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7) получение Заявителем сведений о ходе предоставления муниципальной услуги посредством информационного сервиса "Узнать статус заявления";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8) пол</w:t>
      </w:r>
      <w:r>
        <w:rPr>
          <w:sz w:val="24"/>
          <w:szCs w:val="24"/>
        </w:rPr>
        <w:t xml:space="preserve">учение Заявителем результата предоставления муниципальной услуги в Личный кабинет на ЕПГУ, РПГУ в форме автоматически формируемого электронного документа, подписанного усиленной квалифицированной ЭП уполномоченного должностного лица Уполномоченного органа;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9) направление жалобы на решения, действия (бездействия) Уполномоченного органа, должностных лиц Администрации, в порядке, установленном в разделе VI настоящего Административного регламента.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</w:pPr>
      <w:r>
        <w:t xml:space="preserve">65.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  <w:r/>
    </w:p>
    <w:p>
      <w:pPr>
        <w:ind w:firstLine="709"/>
        <w:jc w:val="both"/>
        <w:widowControl w:val="off"/>
      </w:pPr>
      <w:r>
        <w:t xml:space="preserve">1) электронные документы представляются в следующих форматах:</w:t>
      </w:r>
      <w:r/>
    </w:p>
    <w:p>
      <w:pPr>
        <w:ind w:firstLine="709"/>
        <w:jc w:val="both"/>
        <w:widowControl w:val="off"/>
      </w:pPr>
      <w:r>
        <w:rPr>
          <w:lang w:val="en-US"/>
        </w:rPr>
        <w:t xml:space="preserve">xml</w:t>
      </w:r>
      <w:r>
        <w:t xml:space="preserve"> - для формализованных документов;</w:t>
      </w:r>
      <w:r/>
    </w:p>
    <w:p>
      <w:pPr>
        <w:ind w:firstLine="709"/>
        <w:jc w:val="both"/>
        <w:widowControl w:val="off"/>
      </w:pPr>
      <w:r>
        <w:rPr>
          <w:lang w:val="en-US"/>
        </w:rPr>
        <w:t xml:space="preserve">doc</w:t>
      </w:r>
      <w:r>
        <w:t xml:space="preserve">, </w:t>
      </w:r>
      <w:r>
        <w:rPr>
          <w:lang w:val="en-US"/>
        </w:rPr>
        <w:t xml:space="preserve">docx</w:t>
      </w:r>
      <w:r>
        <w:t xml:space="preserve">. </w:t>
      </w:r>
      <w:r>
        <w:rPr>
          <w:lang w:val="en-US"/>
        </w:rPr>
        <w:t xml:space="preserve">odt</w:t>
      </w:r>
      <w:r>
        <w:t xml:space="preserve"> - для документов с текстовым содержанием, не включающим формулы (за исключением документов, указанных в абзаце 4 настоящего подпункта;</w:t>
      </w:r>
      <w:r/>
    </w:p>
    <w:p>
      <w:pPr>
        <w:ind w:firstLine="709"/>
        <w:jc w:val="both"/>
        <w:widowControl w:val="off"/>
      </w:pPr>
      <w:r>
        <w:rPr>
          <w:lang w:val="en-US"/>
        </w:rPr>
        <w:t xml:space="preserve">xls</w:t>
      </w:r>
      <w:r>
        <w:t xml:space="preserve">, </w:t>
      </w:r>
      <w:r>
        <w:rPr>
          <w:lang w:val="en-US"/>
        </w:rPr>
        <w:t xml:space="preserve">xlsx</w:t>
      </w:r>
      <w:r>
        <w:t xml:space="preserve">, </w:t>
      </w:r>
      <w:r>
        <w:rPr>
          <w:lang w:val="en-US"/>
        </w:rPr>
        <w:t xml:space="preserve">ods</w:t>
      </w:r>
      <w:r>
        <w:t xml:space="preserve"> - для документов, содержащих расчеты;</w:t>
      </w:r>
      <w:r/>
    </w:p>
    <w:p>
      <w:pPr>
        <w:ind w:firstLine="709"/>
        <w:jc w:val="both"/>
        <w:widowControl w:val="off"/>
      </w:pPr>
      <w:r>
        <w:rPr>
          <w:lang w:val="en-US"/>
        </w:rPr>
        <w:t xml:space="preserve">pdf</w:t>
      </w:r>
      <w:r>
        <w:t xml:space="preserve">, </w:t>
      </w:r>
      <w:r>
        <w:rPr>
          <w:lang w:val="en-US"/>
        </w:rPr>
        <w:t xml:space="preserve">jpg</w:t>
      </w:r>
      <w:r>
        <w:t xml:space="preserve">, </w:t>
      </w:r>
      <w:r>
        <w:rPr>
          <w:lang w:val="en-US"/>
        </w:rPr>
        <w:t xml:space="preserve">jpeg</w:t>
      </w:r>
      <w:r>
        <w:t xml:space="preserve"> — для документов с текстовым содержанием, в том числе включающих формулы и (или) графические изображения (за исключением документов, указанных в абзаце 3 настоящего подпункта), а также документов с графическим содержанием;</w:t>
      </w:r>
      <w:r/>
    </w:p>
    <w:p>
      <w:pPr>
        <w:ind w:firstLine="709"/>
        <w:jc w:val="both"/>
        <w:widowControl w:val="off"/>
      </w:pPr>
      <w:r>
        <w:t xml:space="preserve">2)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>
        <w:rPr>
          <w:lang w:val="en-US"/>
        </w:rPr>
        <w:t xml:space="preserve">dpi</w:t>
      </w:r>
      <w:r>
        <w:t xml:space="preserve"> (масштаб 1:1) с использованием следующих режимов;</w:t>
      </w:r>
      <w:r/>
    </w:p>
    <w:p>
      <w:pPr>
        <w:ind w:firstLine="709"/>
        <w:jc w:val="both"/>
        <w:widowControl w:val="off"/>
      </w:pPr>
      <w:r>
        <w:t xml:space="preserve">"черно-белый" (при отсутствии в документе графических изображений и (или) цветного текста);</w:t>
      </w:r>
      <w:r/>
    </w:p>
    <w:p>
      <w:pPr>
        <w:ind w:firstLine="709"/>
        <w:jc w:val="both"/>
        <w:widowControl w:val="off"/>
      </w:pPr>
      <w:r>
        <w:t xml:space="preserve">"оттенки серого" (при наличии в документе графических изображений, отличных от цветного графического изображения);</w:t>
      </w:r>
      <w:r/>
    </w:p>
    <w:p>
      <w:pPr>
        <w:ind w:firstLine="709"/>
        <w:jc w:val="both"/>
        <w:widowControl w:val="off"/>
      </w:pPr>
      <w:r>
        <w:t xml:space="preserve">"цветной" или "режим полной цветопередачи" (при наличии в документе цветных графических изображений либо цветного текста);</w:t>
      </w:r>
      <w:r/>
    </w:p>
    <w:p>
      <w:pPr>
        <w:ind w:firstLine="709"/>
        <w:jc w:val="both"/>
        <w:widowControl w:val="off"/>
      </w:pPr>
      <w:r>
        <w:t xml:space="preserve">сохранением всех аутентичных признаков подлинности, а именно: графической подписи лица, печати, углового штампа бланка;</w:t>
      </w:r>
      <w:r/>
    </w:p>
    <w:p>
      <w:pPr>
        <w:ind w:firstLine="709"/>
        <w:jc w:val="both"/>
        <w:widowControl w:val="off"/>
      </w:pPr>
      <w:r>
        <w:t xml:space="preserve">количество файлов должно соответствовать количеству документов, каждый из которых содержит текстовую и (или) графическую информацию.</w:t>
      </w:r>
      <w:r/>
    </w:p>
    <w:p>
      <w:pPr>
        <w:pStyle w:val="964"/>
        <w:ind w:left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3) электронные документы должны обеспечивать: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возможность идентифицировать документ и количество листов в документе;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содержать оглавление, соответствующее их смыслу и содержанию;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4) документы, подлежащие представлению в форматах </w:t>
      </w:r>
      <w:r>
        <w:rPr>
          <w:sz w:val="24"/>
          <w:szCs w:val="24"/>
          <w:lang w:val="en-US"/>
        </w:rPr>
        <w:t xml:space="preserve">xls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en-US"/>
        </w:rPr>
        <w:t xml:space="preserve">xlsx</w:t>
      </w:r>
      <w:r>
        <w:rPr>
          <w:sz w:val="24"/>
          <w:szCs w:val="24"/>
        </w:rPr>
        <w:t xml:space="preserve"> или </w:t>
      </w:r>
      <w:r>
        <w:rPr>
          <w:sz w:val="24"/>
          <w:szCs w:val="24"/>
          <w:lang w:val="en-US"/>
        </w:rPr>
        <w:t xml:space="preserve">ods</w:t>
      </w:r>
      <w:r>
        <w:rPr>
          <w:sz w:val="24"/>
          <w:szCs w:val="24"/>
        </w:rPr>
        <w:t xml:space="preserve">, формируются в виде отдельного электронного документа;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5) максимально допустимый размер прикреплённого пакета документов не должен </w:t>
      </w:r>
      <w:r>
        <w:rPr>
          <w:sz w:val="24"/>
          <w:szCs w:val="24"/>
        </w:rPr>
        <w:t xml:space="preserve">превышать 10 ГБ.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705"/>
        <w:jc w:val="both"/>
        <w:spacing w:before="0" w:after="0" w:line="322" w:lineRule="exact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705"/>
        <w:jc w:val="center"/>
        <w:spacing w:before="0" w:after="0" w:line="322" w:lineRule="exact"/>
        <w:shd w:val="clear" w:color="auto" w:fill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20. ТРЕБОВАНИЯ К ПОМЕЩЕНИЯМ, В КОТОРЫХ ПРЕДОСТАВЛЯЕТСЯ МУНИЦИПАЛЬНАЯ УСЛУГА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widowControl w:val="off"/>
      </w:pPr>
      <w:r/>
      <w:r/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pPr>
      <w:r>
        <w:rPr>
          <w:highlight w:val="white"/>
        </w:rPr>
        <w:t xml:space="preserve">66.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Помещение для проведения приема граждан оборудуются: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противопожарной системой;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аптечкой для оказания доврачебной помощи.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67.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Вход в здание уполномоченного органа оборудуется информационной табличкой (вывеской), содержащей информацию о полном наименовании уполномоченного органа.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68.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Инвалидам (включая инвалидов, использующих кресла – коляски и собак – проводников) (далее – инвалиды) обеспечивается беспрепятственный доступ к зданию уполномоченного органа и к предоставлению в нем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69.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случаях, если здание невозможно полностью приспособить с учетом потребностей инвалидов, собственник этого объекта до его реконструкции или капитального ремонта принимает согласованные с одним из общественных объединений инвалидов, осуществляющих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свою деятельность на территории муниципального образования,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70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Комната приема заявителей, места ожидания должны быть оборудованы стульями или кресельными секциями, а также столом (стойкой).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71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Комната приема заявителей и места ожидания должны обеспечивать: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возможность и удобство оформления заявителем письменного обращения;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возможность копирования документов;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доступ к основным нормативным правовым актам в соответствии с компетенцией уполномоченного органа;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доступ к нормативным правовым актам, регулирующим исполнение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20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наличие письменных принадлежностей и бумаги формата А4.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72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73.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На информационных стендах, расположенных в здании при входе в кабинет, в котором предоставляется муниципальная услуга, размещается следующая информация: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сведения о местонахождении, контактных телефонах, адресах официальных сайтов в сети Интернет и электронной почты, графике работы уполномоченного органа;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перечень и формы документов, необходимых для предоставления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образцы заявлений для получения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основания для отказа в приеме документов;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основания для отказа в предоставлении услуги;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порядок обжалования действий (бездействия) должностных лиц;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highlight w:val="white"/>
        </w:rPr>
        <w:suppressLineNumbers/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административный Регламент.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  <w:r>
        <w:rPr>
          <w:rFonts w:ascii="Calibri" w:hAnsi="Calibri" w:eastAsia="Calibri" w:cs="Times New Roman"/>
        </w:rPr>
      </w:r>
    </w:p>
    <w:p>
      <w:pPr>
        <w:ind w:firstLine="709"/>
        <w:jc w:val="both"/>
        <w:widowControl w:val="off"/>
      </w:pPr>
      <w:r/>
      <w:r/>
    </w:p>
    <w:p>
      <w:pPr>
        <w:jc w:val="center"/>
        <w:widowControl w:val="off"/>
        <w:rPr>
          <w:b/>
        </w:rPr>
      </w:pPr>
      <w:r>
        <w:rPr>
          <w:b/>
        </w:rPr>
        <w:t xml:space="preserve"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>
        <w:rPr>
          <w:b/>
        </w:rPr>
      </w:r>
      <w:r>
        <w:rPr>
          <w:b/>
        </w:rPr>
      </w:r>
    </w:p>
    <w:p>
      <w:pPr>
        <w:ind w:firstLine="709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center"/>
        <w:widowControl w:val="off"/>
        <w:rPr>
          <w:b/>
        </w:rPr>
      </w:pPr>
      <w:r/>
      <w:bookmarkStart w:id="24" w:name="Par343"/>
      <w:r/>
      <w:bookmarkEnd w:id="24"/>
      <w:r>
        <w:rPr>
          <w:b/>
        </w:rPr>
        <w:t xml:space="preserve">Глава 21. ИСЧЕРПЫВАЮЩИЙ СОСТАВ АДМИНИСТРАТИВНЫХ ПРОЦЕДУР</w:t>
      </w:r>
      <w:r>
        <w:rPr>
          <w:b/>
        </w:rPr>
      </w:r>
      <w:r>
        <w:rPr>
          <w:b/>
        </w:rPr>
      </w:r>
    </w:p>
    <w:p>
      <w:pPr>
        <w:ind w:firstLine="709"/>
        <w:widowControl w:val="off"/>
      </w:pPr>
      <w:r/>
      <w:r/>
    </w:p>
    <w:p>
      <w:pPr>
        <w:ind w:firstLine="709"/>
        <w:jc w:val="both"/>
        <w:widowControl w:val="off"/>
        <w:rPr>
          <w:color w:val="c00000"/>
        </w:rPr>
      </w:pPr>
      <w:r>
        <w:t xml:space="preserve">74. Описание административных процедур и административных </w:t>
      </w:r>
      <w:r>
        <w:t xml:space="preserve">действий  услуги</w:t>
      </w:r>
      <w:r>
        <w:t xml:space="preserve"> "Предоставление информации об объектах учета из реестра муниципального имущества, являющегося   собственностью Т</w:t>
      </w:r>
      <w:r>
        <w:rPr>
          <w:b w:val="0"/>
          <w:bCs w:val="0"/>
          <w:color w:val="000000" w:themeColor="text1"/>
        </w:rPr>
        <w:t xml:space="preserve">айшетского </w:t>
      </w:r>
      <w:r>
        <w:rPr>
          <w:b w:val="0"/>
          <w:bCs w:val="0"/>
          <w:color w:val="000000" w:themeColor="text1"/>
        </w:rPr>
        <w:t xml:space="preserve"> </w:t>
      </w:r>
      <w:r>
        <w:rPr>
          <w:b w:val="0"/>
          <w:bCs w:val="0"/>
          <w:color w:val="000000" w:themeColor="text1"/>
        </w:rPr>
        <w:t xml:space="preserve"> муниципального  округа Иркутской области</w:t>
      </w:r>
      <w:r>
        <w:t xml:space="preserve">"</w:t>
      </w:r>
      <w:r>
        <w:rPr>
          <w:b w:val="0"/>
          <w:bCs w:val="0"/>
          <w:color w:val="000000" w:themeColor="text1"/>
        </w:rPr>
        <w:t xml:space="preserve">:</w:t>
      </w:r>
      <w:r>
        <w:rPr>
          <w:color w:val="c00000"/>
        </w:rPr>
      </w:r>
      <w:r>
        <w:rPr>
          <w:color w:val="c00000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highlight w:val="white"/>
        </w:rPr>
        <w:t xml:space="preserve">проверка документов и регистрация заявления;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highlight w:val="white"/>
        </w:rPr>
        <w:t xml:space="preserve">получение сведений посредством СМЭВ;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highlight w:val="white"/>
        </w:rPr>
        <w:t xml:space="preserve">рассмотрение документов и сведений;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highlight w:val="white"/>
        </w:rPr>
        <w:t xml:space="preserve">принятие решения о предоставлении услуги;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highlight w:val="white"/>
        </w:rPr>
        <w:t xml:space="preserve">выдача результата (независимости от выбора Заявителя).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</w:pPr>
      <w:r>
        <w:rPr>
          <w:highlight w:val="white"/>
        </w:rPr>
        <w:t xml:space="preserve"> 75. Описание административных проце</w:t>
      </w:r>
      <w:r>
        <w:t xml:space="preserve">дур представлено в приложении 5 к настоящему Административному регламенту.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center"/>
        <w:widowControl w:val="off"/>
        <w:rPr>
          <w:b/>
        </w:rPr>
      </w:pPr>
      <w:r>
        <w:rPr>
          <w:b/>
        </w:rPr>
        <w:t xml:space="preserve">Глава 22. ОПИСАНИЕ АДМИНИСТРАТИВНЫХ ПРОЦЕДУР (ДЕЙСТВИЙ) ПРИ ПРЕДОСТАВЛЕНИИ МУНИЦИПАЛЬНОЙ УСЛУГИ В ЭЛЕКТРОННОЙ ФОРМЕ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76. При предоставлении муниципальной услуги в электронной форме Заявителю обеспечиваются:</w:t>
      </w:r>
      <w:r/>
    </w:p>
    <w:p>
      <w:pPr>
        <w:ind w:firstLine="709"/>
        <w:jc w:val="both"/>
        <w:widowControl w:val="off"/>
      </w:pPr>
      <w:r>
        <w:t xml:space="preserve">1) получение информации о порядке и сроках предоставления муниципальной услуги, формирование заявления;</w:t>
      </w:r>
      <w:r/>
    </w:p>
    <w:p>
      <w:pPr>
        <w:ind w:firstLine="709"/>
        <w:jc w:val="both"/>
        <w:widowControl w:val="off"/>
      </w:pPr>
      <w:r>
        <w:t xml:space="preserve">2) приём и регистрация Уполномоченным органом заявления и иных документов, необходимых для предоставления муниципальной услуги;</w:t>
      </w:r>
      <w:r/>
    </w:p>
    <w:p>
      <w:pPr>
        <w:ind w:firstLine="709"/>
        <w:jc w:val="both"/>
        <w:widowControl w:val="off"/>
      </w:pPr>
      <w:r>
        <w:t xml:space="preserve">3) получение результата предоставления муниципальной услуги;</w:t>
      </w:r>
      <w:r/>
    </w:p>
    <w:p>
      <w:pPr>
        <w:ind w:firstLine="709"/>
        <w:jc w:val="both"/>
        <w:widowControl w:val="off"/>
      </w:pPr>
      <w:r>
        <w:t xml:space="preserve">4) получение сведений о ходе рассмотрения заявления;</w:t>
      </w:r>
      <w:r/>
    </w:p>
    <w:p>
      <w:pPr>
        <w:ind w:firstLine="709"/>
        <w:jc w:val="both"/>
        <w:widowControl w:val="off"/>
      </w:pPr>
      <w:r>
        <w:t xml:space="preserve">5) осуществление оценки качества предоставления муниципальной услуги;</w:t>
      </w:r>
      <w:r/>
    </w:p>
    <w:p>
      <w:pPr>
        <w:ind w:firstLine="709"/>
        <w:jc w:val="both"/>
        <w:widowControl w:val="off"/>
      </w:pPr>
      <w:r>
        <w:t xml:space="preserve">6) 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услугу, либо муниципального служащего.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center"/>
        <w:widowControl w:val="off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center"/>
        <w:widowControl w:val="off"/>
        <w:rPr>
          <w:b/>
          <w:bCs/>
          <w:highlight w:val="none"/>
        </w:rPr>
      </w:pPr>
      <w:r>
        <w:rPr>
          <w:b/>
        </w:rPr>
        <w:t xml:space="preserve">Глава 23. ПОРЯДОК ОСУЩЕСТВЛЕНИЯ АДМИНИСТРАТИВНЫХ ПРОЦЕДУР (ДЕЙСТВИЙ) В ЭЛЕКТРОННОЙ ФОРМЕ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77. Формирование заявления.</w:t>
      </w:r>
      <w:r/>
    </w:p>
    <w:p>
      <w:pPr>
        <w:ind w:firstLine="709"/>
        <w:jc w:val="both"/>
        <w:widowControl w:val="off"/>
      </w:pPr>
      <w:r>
        <w:t xml:space="preserve">77.1.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  <w:r/>
    </w:p>
    <w:p>
      <w:pPr>
        <w:ind w:firstLine="709"/>
        <w:jc w:val="both"/>
        <w:widowControl w:val="off"/>
      </w:pPr>
      <w:r>
        <w:t xml:space="preserve">77.2. Форматно-логическая проверка сформированного заявления осуществляется после заполнения Заявителем каждого из полей электр</w:t>
      </w:r>
      <w:r>
        <w:t xml:space="preserve">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  <w:r/>
    </w:p>
    <w:p>
      <w:pPr>
        <w:ind w:firstLine="709"/>
        <w:jc w:val="both"/>
        <w:widowControl w:val="off"/>
      </w:pPr>
      <w:r>
        <w:t xml:space="preserve">77.3. При формировании заявления Заявителю обеспечивается:</w:t>
      </w:r>
      <w:r/>
    </w:p>
    <w:p>
      <w:pPr>
        <w:ind w:firstLine="709"/>
        <w:jc w:val="both"/>
        <w:widowControl w:val="off"/>
        <w:rPr>
          <w:highlight w:val="white"/>
        </w:rPr>
      </w:pPr>
      <w:r>
        <w:t xml:space="preserve">1) возможность копирования и сохранения заявления и иных документов, указанных в </w:t>
      </w:r>
      <w:r>
        <w:rPr>
          <w:highlight w:val="white"/>
        </w:rPr>
        <w:t xml:space="preserve">пунктах 25-25.3  </w:t>
      </w:r>
      <w:r>
        <w:rPr>
          <w:highlight w:val="white"/>
        </w:rPr>
        <w:t xml:space="preserve">настоящего  Административного</w:t>
      </w:r>
      <w:r>
        <w:rPr>
          <w:highlight w:val="white"/>
        </w:rPr>
        <w:t xml:space="preserve"> регламента, необходимых для предоставления муниципальной услуги</w:t>
      </w:r>
      <w:r>
        <w:rPr>
          <w:highlight w:val="white"/>
        </w:rPr>
        <w:t xml:space="preserve">;</w:t>
      </w:r>
      <w:r>
        <w:rPr>
          <w:highlight w:val="white"/>
        </w:rPr>
      </w:r>
    </w:p>
    <w:p>
      <w:pPr>
        <w:ind w:firstLine="709"/>
        <w:jc w:val="both"/>
        <w:widowControl w:val="off"/>
      </w:pPr>
      <w:r>
        <w:t xml:space="preserve">2) возможность печати на бумажном носителе копии электронной формы заявления;</w:t>
      </w:r>
      <w:r/>
    </w:p>
    <w:p>
      <w:pPr>
        <w:ind w:firstLine="709"/>
        <w:jc w:val="both"/>
        <w:widowControl w:val="off"/>
      </w:pPr>
      <w:r>
        <w:t xml:space="preserve">3) сохранение ранее введённых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  <w:r/>
    </w:p>
    <w:p>
      <w:pPr>
        <w:ind w:firstLine="709"/>
        <w:jc w:val="both"/>
        <w:widowControl w:val="off"/>
      </w:pPr>
      <w:r>
        <w:t xml:space="preserve">4) заполнение полей электронной формы заявления до начала ввода сведений Заявителем с использованием сведений, размещённых в ЕСИА, и сведений, опубликованных на ЕПГУ, в части, касающейся сведений, отсутствующих в ЕСИА;</w:t>
      </w:r>
      <w:r/>
    </w:p>
    <w:p>
      <w:pPr>
        <w:ind w:firstLine="709"/>
        <w:jc w:val="both"/>
        <w:widowControl w:val="off"/>
      </w:pPr>
      <w:r>
        <w:t xml:space="preserve">5) возможность вернуться на любой из этапов заполнения электронной формы заявления без потери, ранее введённой информации;</w:t>
      </w:r>
      <w:r/>
    </w:p>
    <w:p>
      <w:pPr>
        <w:ind w:firstLine="709"/>
        <w:jc w:val="both"/>
        <w:widowControl w:val="off"/>
      </w:pPr>
      <w:r>
        <w:t xml:space="preserve">6)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  <w:r/>
    </w:p>
    <w:p>
      <w:pPr>
        <w:ind w:firstLine="709"/>
        <w:jc w:val="both"/>
        <w:widowControl w:val="off"/>
      </w:pPr>
      <w:r>
        <w:t xml:space="preserve">75. Сформированное и подписанное заявление, и иные документы, необходимые для предоставления муниципальной услуги, направляются в Уполномоченный орган посредством ЕПГУ.</w:t>
      </w:r>
      <w:r/>
    </w:p>
    <w:p>
      <w:pPr>
        <w:ind w:firstLine="709"/>
        <w:jc w:val="both"/>
        <w:widowControl w:val="off"/>
      </w:pPr>
      <w:r>
        <w:t xml:space="preserve">76. Уполномоченный орган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  <w:r/>
    </w:p>
    <w:p>
      <w:pPr>
        <w:ind w:firstLine="709"/>
        <w:jc w:val="both"/>
        <w:widowControl w:val="off"/>
      </w:pPr>
      <w:r>
        <w:t xml:space="preserve">1) приём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  <w:r/>
    </w:p>
    <w:p>
      <w:pPr>
        <w:ind w:firstLine="709"/>
        <w:jc w:val="both"/>
        <w:widowControl w:val="off"/>
      </w:pPr>
      <w:r>
        <w:t xml:space="preserve">2) регистрацию заявления и направление Заявителю уведомления о регистрации заявления либо об отказе в приёме документов, необходимых для предоставления муниципальной услуги.</w:t>
      </w:r>
      <w:r/>
    </w:p>
    <w:p>
      <w:pPr>
        <w:ind w:firstLine="709"/>
        <w:jc w:val="both"/>
        <w:widowControl w:val="off"/>
      </w:pPr>
      <w:r>
        <w:t xml:space="preserve">77. Электронное заявление становится доступным для должност</w:t>
      </w:r>
      <w:r>
        <w:t xml:space="preserve">ного лица Уполномоченного органа, ответственного за приём и регистрацию заявления (далее - ответственное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  <w:r/>
    </w:p>
    <w:p>
      <w:pPr>
        <w:ind w:firstLine="709"/>
        <w:jc w:val="both"/>
        <w:widowControl w:val="off"/>
      </w:pPr>
      <w:r>
        <w:t xml:space="preserve">78. Ответственное должностное лицо:</w:t>
      </w:r>
      <w:r/>
    </w:p>
    <w:p>
      <w:pPr>
        <w:ind w:firstLine="709"/>
        <w:jc w:val="both"/>
        <w:widowControl w:val="off"/>
      </w:pPr>
      <w:r>
        <w:t xml:space="preserve">1) проверяет наличие электронных заявлений, поступивших с ЕПГУ, с периодом не реже 2 раз в день;</w:t>
      </w:r>
      <w:r/>
    </w:p>
    <w:p>
      <w:pPr>
        <w:ind w:firstLine="709"/>
        <w:jc w:val="both"/>
        <w:widowControl w:val="off"/>
      </w:pPr>
      <w:r>
        <w:t xml:space="preserve">2) рассматривает поступившие заявления и приложенные образы документов (документы);</w:t>
      </w:r>
      <w:r/>
    </w:p>
    <w:p>
      <w:pPr>
        <w:ind w:firstLine="709"/>
        <w:jc w:val="both"/>
        <w:widowControl w:val="off"/>
        <w:rPr>
          <w:highlight w:val="white"/>
        </w:rPr>
      </w:pPr>
      <w:r>
        <w:t xml:space="preserve">3) производит действия в соответствии</w:t>
      </w:r>
      <w:r>
        <w:rPr>
          <w:highlight w:val="white"/>
        </w:rPr>
        <w:t xml:space="preserve"> с </w:t>
      </w:r>
      <w:r>
        <w:rPr>
          <w:highlight w:val="white"/>
        </w:rPr>
        <w:t xml:space="preserve">пунктом 10 настоящего Административного регламента.</w:t>
      </w:r>
      <w:r>
        <w:rPr>
          <w:highlight w:val="white"/>
        </w:rPr>
      </w:r>
    </w:p>
    <w:p>
      <w:pPr>
        <w:ind w:firstLine="709"/>
        <w:jc w:val="both"/>
        <w:widowControl w:val="off"/>
      </w:pPr>
      <w:r>
        <w:t xml:space="preserve">79. Заявителю в качестве результата предоставления муниципальной услуги </w:t>
      </w:r>
      <w:r>
        <w:t xml:space="preserve">обеспечивается возможность получения документа:</w:t>
      </w:r>
      <w:r/>
    </w:p>
    <w:p>
      <w:pPr>
        <w:ind w:firstLine="709"/>
        <w:jc w:val="both"/>
        <w:widowControl w:val="off"/>
      </w:pPr>
      <w:r>
        <w:t xml:space="preserve">1)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  <w:r/>
    </w:p>
    <w:p>
      <w:pPr>
        <w:ind w:firstLine="709"/>
        <w:jc w:val="both"/>
        <w:widowControl w:val="off"/>
      </w:pPr>
      <w:r>
        <w:t xml:space="preserve">2) в виде бумажного документа, подтверждающего содержание электронного документа.</w:t>
      </w:r>
      <w:r/>
    </w:p>
    <w:p>
      <w:pPr>
        <w:ind w:firstLine="709"/>
        <w:jc w:val="both"/>
        <w:widowControl w:val="off"/>
      </w:pPr>
      <w:r>
        <w:t xml:space="preserve">80. Получение информации о ходе рассмотрения заявления и о результате предоставления муни</w:t>
      </w:r>
      <w:r>
        <w:t xml:space="preserve">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  <w:r/>
    </w:p>
    <w:p>
      <w:pPr>
        <w:ind w:firstLine="709"/>
        <w:jc w:val="both"/>
        <w:widowControl w:val="off"/>
      </w:pPr>
      <w:r>
        <w:t xml:space="preserve">81. При предоставлении муниципальной услуги в электронной форме Заявителю направляется:</w:t>
      </w:r>
      <w:r/>
    </w:p>
    <w:p>
      <w:pPr>
        <w:ind w:firstLine="709"/>
        <w:jc w:val="both"/>
        <w:widowControl w:val="off"/>
      </w:pPr>
      <w:r>
        <w:t xml:space="preserve">1) уведомление о приёме и регистрации </w:t>
      </w:r>
      <w:r>
        <w:t xml:space="preserve">заявления  и</w:t>
      </w:r>
      <w:r>
        <w:t xml:space="preserve"> иных документов, необходимых для предоставления муниципальной услуги, содержащее сведения о факте приёма заявления и документов, необходимых для предоставления м</w:t>
      </w:r>
      <w:r>
        <w:t xml:space="preserve">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приёме документов, необходимых для предоставления муниципальной услуги;</w:t>
      </w:r>
      <w:r/>
    </w:p>
    <w:p>
      <w:pPr>
        <w:ind w:firstLine="709"/>
        <w:jc w:val="both"/>
        <w:widowControl w:val="off"/>
      </w:pPr>
      <w:r>
        <w:t xml:space="preserve">2) уведомление о результатах рассмотрения документов, необходимых для предос</w:t>
      </w:r>
      <w:r>
        <w:t xml:space="preserve">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center"/>
        <w:widowControl w:val="off"/>
        <w:rPr>
          <w:b/>
        </w:rPr>
      </w:pPr>
      <w:r>
        <w:rPr>
          <w:b/>
        </w:rPr>
        <w:t xml:space="preserve">Глава 24. ОЦЕНКА КАЧЕСТВА ПРЕДОСТАВЛЕНИЯ МУНИЦИПАЛЬНОЙ УСЛУГИ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</w:pPr>
      <w:r/>
      <w:r/>
    </w:p>
    <w:p>
      <w:pPr>
        <w:ind w:right="0" w:firstLine="709"/>
        <w:jc w:val="both"/>
        <w:widowControl w:val="off"/>
        <w:suppressLineNumbers w:val="0"/>
      </w:pPr>
      <w:r>
        <w:t xml:space="preserve">82.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</w:t>
      </w:r>
      <w:r>
        <w:t xml:space="preserve">ых подразделений) с учётом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</w:t>
      </w:r>
      <w:r>
        <w:t xml:space="preserve">ей, утверждёнными постановлением Правительства Российской Федерации от 12 декабря 2012 года №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</w:t>
      </w:r>
      <w:r>
        <w:t xml:space="preserve">й) и территориальных органов государственных внебюджетных фондов (их региональных отделений) с учётом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учётом кач</w:t>
      </w:r>
      <w:r>
        <w:t xml:space="preserve">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  <w:r/>
    </w:p>
    <w:p>
      <w:pPr>
        <w:pStyle w:val="964"/>
        <w:ind w:right="0" w:firstLine="709"/>
        <w:jc w:val="both"/>
        <w:spacing w:before="0" w:after="0" w:line="283" w:lineRule="exact"/>
        <w:shd w:val="clear" w:color="auto" w:fill="auto"/>
        <w:rPr>
          <w:sz w:val="24"/>
          <w:szCs w:val="24"/>
        </w:rPr>
        <w:suppressLineNumbers w:val="0"/>
      </w:pPr>
      <w:r>
        <w:rPr>
          <w:sz w:val="24"/>
          <w:szCs w:val="24"/>
        </w:rPr>
        <w:t xml:space="preserve">83. Заявителю обеспечивается возможность направления жалобы на решения, действия или бездействие Уполномоченного органа, должностного лица Уполномоченного орган</w:t>
      </w:r>
      <w:r>
        <w:rPr>
          <w:sz w:val="24"/>
          <w:szCs w:val="24"/>
        </w:rPr>
        <w:t xml:space="preserve">а либо муниципального служащего в соответствии со статьёй 11.2 Федерального закона № 210-ФЗ от 27 июля 2010 года "Об организации предоставления государственных и муниципальных услуг" и в порядке, установленном постановлением Правительства Российской Федера</w:t>
      </w:r>
      <w:r>
        <w:rPr>
          <w:sz w:val="24"/>
          <w:szCs w:val="24"/>
        </w:rPr>
        <w:t xml:space="preserve">ции от 20 ноября 2012 года № 1198 "О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услуг".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9"/>
        <w:jc w:val="both"/>
        <w:spacing w:before="0" w:after="0" w:line="317" w:lineRule="exact"/>
        <w:shd w:val="clear" w:color="auto" w:fill="auto"/>
        <w:rPr>
          <w:sz w:val="24"/>
          <w:szCs w:val="24"/>
        </w:rPr>
        <w:suppressLineNumbers w:val="0"/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/>
        <w:jc w:val="both"/>
        <w:spacing w:before="0" w:after="0" w:line="317" w:lineRule="exact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Глава 25</w:t>
      </w:r>
      <w:r>
        <w:rPr>
          <w:b/>
          <w:sz w:val="28"/>
          <w:szCs w:val="28"/>
        </w:rPr>
        <w:t xml:space="preserve">. </w:t>
      </w:r>
      <w:r>
        <w:rPr>
          <w:b/>
          <w:sz w:val="24"/>
          <w:szCs w:val="24"/>
        </w:rPr>
        <w:t xml:space="preserve">ПОРЯДОК ИСПРАВЛЕНИЯ ДОПУЩЕННЫХ ОПЕЧАТОК И ОШИБОК В ВЫДАННЫХ В РЕЗУЛЬТАТЕ ПРЕДОСТАВЛЕНИЯ МУНИЦИПАЛЬНОЙ УСЛУГИ ДОКУМЕНТАХ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4"/>
        <w:ind w:right="20"/>
        <w:jc w:val="both"/>
        <w:spacing w:before="0" w:after="0" w:line="317" w:lineRule="exact"/>
        <w:shd w:val="clear" w:color="auto" w:fill="auto"/>
        <w:rPr>
          <w:sz w:val="24"/>
          <w:szCs w:val="24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t xml:space="preserve">84. В случае выявления опечаток и ошибок Заявитель вправе обратиться в Уполномоченный орган с заявлением с приложением документов, указанных в главе </w:t>
      </w:r>
      <w:r>
        <w:rPr>
          <w:highlight w:val="white"/>
        </w:rPr>
        <w:t xml:space="preserve">10 настоящего Административного регламента.</w:t>
      </w:r>
      <w:r>
        <w:rPr>
          <w:highlight w:val="white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highlight w:val="white"/>
        </w:rPr>
        <w:t xml:space="preserve">85. Основания отказа в приёме заявления об исправлении опечаток и ошибок указаны</w:t>
      </w:r>
      <w:r>
        <w:rPr>
          <w:highlight w:val="white"/>
        </w:rPr>
        <w:t xml:space="preserve"> в главе 12 настоящего Административного регламента.</w:t>
      </w:r>
      <w:r>
        <w:rPr>
          <w:highlight w:val="white"/>
        </w:rPr>
      </w:r>
    </w:p>
    <w:p>
      <w:pPr>
        <w:ind w:firstLine="709"/>
        <w:jc w:val="both"/>
        <w:widowControl w:val="off"/>
      </w:pPr>
      <w:r>
        <w:t xml:space="preserve">86.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  <w:r/>
    </w:p>
    <w:p>
      <w:pPr>
        <w:ind w:firstLine="709"/>
        <w:jc w:val="both"/>
        <w:widowControl w:val="off"/>
      </w:pPr>
      <w:r>
        <w:t xml:space="preserve">1) Заявит</w:t>
      </w:r>
      <w:r>
        <w:t xml:space="preserve">ель при обнаружении опечаток и ошибок в документах, выданных в результате предоставления муниципальной услуги, обращается лично в Уполномоченный орган с заявлением о необходимости исправления опечаток и ошибок, в котором содержится указание на их описание;</w:t>
      </w:r>
      <w:r/>
    </w:p>
    <w:p>
      <w:pPr>
        <w:ind w:firstLine="709"/>
        <w:jc w:val="both"/>
        <w:widowControl w:val="off"/>
      </w:pPr>
      <w:r>
        <w:t xml:space="preserve">2) Уполномоченный орган при получении заявления, указанного в подпункте 1 настоящего пункта, рассматривает необходимость внесения соответствующих изменений в документы, являющиеся результатом предоставления муниципальной услуги;</w:t>
      </w:r>
      <w:r/>
    </w:p>
    <w:p>
      <w:pPr>
        <w:ind w:firstLine="709"/>
        <w:jc w:val="both"/>
        <w:widowControl w:val="off"/>
      </w:pPr>
      <w:r>
        <w:t xml:space="preserve">3) Уполномоченный орган обеспечивает устранение опечаток и ошибок в документах, являющихся результатом предоставления муниципальной услуги.</w:t>
      </w:r>
      <w:r/>
    </w:p>
    <w:p>
      <w:pPr>
        <w:ind w:firstLine="709"/>
        <w:jc w:val="both"/>
        <w:widowControl w:val="off"/>
      </w:pPr>
      <w:r>
        <w:t xml:space="preserve">87. Срок устранения опечаток и ошибок не должен превышать 3 (трёх) рабочих дней с даты регистрации заявления, указанного в подпункте 1 пункта 92 настоящей главы.</w:t>
      </w:r>
      <w:r/>
    </w:p>
    <w:p>
      <w:pPr>
        <w:ind w:firstLine="709"/>
        <w:jc w:val="both"/>
        <w:widowControl w:val="off"/>
      </w:pPr>
      <w:r/>
      <w:r/>
    </w:p>
    <w:p>
      <w:pPr>
        <w:jc w:val="center"/>
        <w:widowControl w:val="off"/>
        <w:rPr>
          <w:b/>
        </w:rPr>
        <w:outlineLvl w:val="1"/>
      </w:pPr>
      <w:r>
        <w:rPr>
          <w:b/>
        </w:rPr>
        <w:t xml:space="preserve">Раздел I</w:t>
      </w:r>
      <w:r>
        <w:rPr>
          <w:b/>
          <w:lang w:val="en-US"/>
        </w:rPr>
        <w:t xml:space="preserve">V</w:t>
      </w:r>
      <w:r>
        <w:rPr>
          <w:b/>
        </w:rPr>
        <w:t xml:space="preserve">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</w:pPr>
      <w:r/>
      <w:r/>
    </w:p>
    <w:p>
      <w:pPr>
        <w:ind w:firstLine="709"/>
        <w:jc w:val="center"/>
        <w:widowControl w:val="off"/>
        <w:rPr>
          <w:b/>
          <w:bCs/>
        </w:rPr>
      </w:pPr>
      <w:r>
        <w:rPr>
          <w:b/>
          <w:highlight w:val="none"/>
        </w:rPr>
      </w:r>
      <w:r>
        <w:rPr>
          <w:b/>
          <w:bCs/>
        </w:rPr>
      </w:r>
      <w:r>
        <w:rPr>
          <w:b/>
          <w:bCs/>
        </w:rPr>
      </w:r>
    </w:p>
    <w:p>
      <w:pPr>
        <w:ind w:firstLine="709"/>
        <w:jc w:val="center"/>
        <w:widowControl w:val="off"/>
        <w:rPr>
          <w:b/>
          <w:bCs/>
          <w:highlight w:val="none"/>
        </w:rPr>
      </w:pPr>
      <w:r>
        <w:rPr>
          <w:b/>
        </w:rPr>
        <w:t xml:space="preserve">Глава 26. ИСЧЕРПЫВАЮЩИЙ ПЕРЕЧЕНЬ АДМИНИСТРАТИВНЫХ ПРОЦЕДУР (ДЕЙСТВИЙ) ПРИ ПРЕДОСТАВЛЕНИИ МУНИЦИПАЛЬНОЙ УСЛУГИ МНОГОФУНКЦИОНАЛЬНЫМИ ЦЕНТРАМИ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88. Многофункциональный центр осуществляет:</w:t>
      </w:r>
      <w:r/>
    </w:p>
    <w:p>
      <w:pPr>
        <w:ind w:firstLine="709"/>
        <w:jc w:val="both"/>
        <w:widowControl w:val="off"/>
      </w:pPr>
      <w:r>
        <w:t xml:space="preserve">1) информирование Заявителей</w:t>
      </w:r>
      <w:r>
        <w:t xml:space="preserve">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  <w:r/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  <w:t xml:space="preserve">2)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</w:t>
      </w:r>
      <w:r>
        <w:rPr>
          <w:sz w:val="24"/>
          <w:szCs w:val="24"/>
        </w:rPr>
        <w:t xml:space="preserve">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государственные (муниципальные) услуги;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  <w:t xml:space="preserve">3) иные процедуры и действия, предусмотренные Федеральным законом № 210-ФЗ от 27 июля 2010 года "Об организации предоставления государственных и муниципальных услуг".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</w:pPr>
      <w:r>
        <w:t xml:space="preserve">95. В соответствии с частью 1.1 статьи 16 Федерального закона № 210-ФЗ от 27 июля 2010 года "Об организации предоставления государственных и муниципальных услуг" для реализации своих функций многофункциональные центры вправе привлекать иные организации.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  <w:rPr>
          <w:b/>
        </w:rPr>
      </w:pPr>
      <w:r>
        <w:rPr>
          <w:b/>
        </w:rPr>
        <w:t xml:space="preserve">Глава 27. ИНФОРМИРОВАНИЕ ЗАЯВИТЕЛЕЙ</w:t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ind w:firstLine="709"/>
        <w:jc w:val="both"/>
        <w:widowControl w:val="off"/>
      </w:pPr>
      <w:r>
        <w:t xml:space="preserve">89. Информирование Заявителя многофункциональными центрами осуществляется следующими способами:</w:t>
      </w:r>
      <w:r/>
    </w:p>
    <w:p>
      <w:pPr>
        <w:ind w:firstLine="709"/>
        <w:jc w:val="both"/>
        <w:widowControl w:val="off"/>
      </w:pPr>
      <w:r>
        <w:t xml:space="preserve"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</w:t>
      </w:r>
      <w:r>
        <w:t xml:space="preserve">центров;</w:t>
      </w:r>
      <w:r/>
    </w:p>
    <w:p>
      <w:pPr>
        <w:ind w:firstLine="709"/>
        <w:jc w:val="both"/>
        <w:widowControl w:val="off"/>
      </w:pPr>
      <w:r>
        <w:t xml:space="preserve">2) при обращении Заявителя в многофункциональный центр лично, по телефону, посредством почтовых отправлений, либо по электронной почте.</w:t>
      </w:r>
      <w:r/>
    </w:p>
    <w:p>
      <w:pPr>
        <w:ind w:firstLine="709"/>
        <w:jc w:val="both"/>
        <w:spacing w:line="283" w:lineRule="exact"/>
        <w:widowControl w:val="off"/>
      </w:pPr>
      <w:r>
        <w:t xml:space="preserve">90. При личном обращении работник многофункционального центра подробно информирует Заявителей по интересующим их вопросам в вежливой коррект</w:t>
      </w:r>
      <w:r>
        <w:t xml:space="preserve">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 </w:t>
      </w:r>
      <w:r/>
    </w:p>
    <w:p>
      <w:pPr>
        <w:ind w:firstLine="709"/>
        <w:jc w:val="both"/>
        <w:spacing w:line="283" w:lineRule="exact"/>
        <w:widowControl w:val="off"/>
      </w:pPr>
      <w:r>
        <w:t xml:space="preserve">91. Ответ на телефонный звонок должен начинаться с информации о наименовании органи</w:t>
      </w:r>
      <w:r>
        <w:t xml:space="preserve">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  <w:r/>
    </w:p>
    <w:p>
      <w:pPr>
        <w:ind w:firstLine="709"/>
        <w:jc w:val="both"/>
        <w:spacing w:line="283" w:lineRule="exact"/>
        <w:widowControl w:val="off"/>
      </w:pPr>
      <w:r>
        <w:t xml:space="preserve">92.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  <w:r/>
    </w:p>
    <w:p>
      <w:pPr>
        <w:ind w:firstLine="709"/>
        <w:jc w:val="both"/>
        <w:spacing w:line="283" w:lineRule="exact"/>
        <w:widowControl w:val="off"/>
      </w:pPr>
      <w:r>
        <w:t xml:space="preserve">изложить обращение в письменной форме (ответ направляется Заявителю в соответствии со способом, указанным в обращении);</w:t>
      </w:r>
      <w:r/>
    </w:p>
    <w:p>
      <w:pPr>
        <w:ind w:firstLine="709"/>
        <w:jc w:val="both"/>
        <w:spacing w:line="283" w:lineRule="exact"/>
        <w:widowControl w:val="off"/>
      </w:pPr>
      <w:r>
        <w:t xml:space="preserve">назначить другое время для консультаций.</w:t>
      </w:r>
      <w:r/>
    </w:p>
    <w:p>
      <w:pPr>
        <w:pStyle w:val="964"/>
        <w:ind w:right="20"/>
        <w:jc w:val="both"/>
        <w:spacing w:before="0" w:after="0" w:line="283" w:lineRule="exact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  <w:t xml:space="preserve">93. 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</w:t>
      </w:r>
      <w:r>
        <w:rPr>
          <w:sz w:val="24"/>
          <w:szCs w:val="24"/>
        </w:rPr>
        <w:t xml:space="preserve">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/>
        <w:jc w:val="both"/>
        <w:spacing w:before="0" w:after="0" w:line="312" w:lineRule="exact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/>
        <w:jc w:val="both"/>
        <w:spacing w:before="0" w:after="0" w:line="312" w:lineRule="exact"/>
        <w:shd w:val="clear" w:color="auto" w:fill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Глава 28. ВЫДАЧА ЗАЯВИТЕЛЮ РЕЗУЛЬТАТА ПРЕДОСТАВЛЕНИЯ МУНИЦИПАЛЬНОЙ УСЛУГИ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widowControl w:val="off"/>
      </w:pPr>
      <w:r>
        <w:t xml:space="preserve">94. При наличии в заявлении о предоставлении муниципальной услуги указания о выдаче результатов оказания услуги через многофункц</w:t>
      </w:r>
      <w:r>
        <w:t xml:space="preserve">иональный центр, Уполномоченный орган передаёт документы в многофункциональный центр для последующей выдачи Заявителю (представителю) способом, согласно соглашениям о взаимодействии, заключённым между Уполномоченным органом и многофункциональным центром в </w:t>
      </w:r>
      <w:r>
        <w:t xml:space="preserve">порядке, утверждённом постановлением Правительства РФ от 27 сентября 2011 года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</w:t>
      </w:r>
      <w:r>
        <w:t xml:space="preserve">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компаниями" (далее – Постановление № 797).</w:t>
      </w:r>
      <w:r/>
    </w:p>
    <w:p>
      <w:pPr>
        <w:ind w:firstLine="709"/>
        <w:jc w:val="both"/>
        <w:widowControl w:val="off"/>
      </w:pPr>
      <w:r>
        <w:t xml:space="preserve">95. Порядок и сроки передачи Уполномоченным органом таких документов в многофункциональный центр определяются соглашением о взаимодействии, заключённым ими в порядке, установленном Постановлением № 797.</w:t>
      </w:r>
      <w:r/>
    </w:p>
    <w:p>
      <w:pPr>
        <w:ind w:firstLine="709"/>
        <w:jc w:val="both"/>
        <w:widowControl w:val="off"/>
      </w:pPr>
      <w:r>
        <w:t xml:space="preserve">96. Приём Заявителей для выдачи документов, являющихся результатом муниципальной услуги, в порядке очерёдности при получении номерного талона из терминала электронной очереди, соответствующего цели обращения, либо по предварительной записи.</w:t>
      </w:r>
      <w:r/>
    </w:p>
    <w:p>
      <w:pPr>
        <w:ind w:firstLine="709"/>
        <w:jc w:val="both"/>
        <w:widowControl w:val="off"/>
      </w:pPr>
      <w:r>
        <w:t xml:space="preserve">97. Работник многофункционального центра осуществляет следующие действия:</w:t>
      </w:r>
      <w:r/>
    </w:p>
    <w:p>
      <w:pPr>
        <w:ind w:firstLine="709"/>
        <w:jc w:val="both"/>
        <w:widowControl w:val="off"/>
      </w:pPr>
      <w:r>
        <w:t xml:space="preserve">1)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  <w:r/>
    </w:p>
    <w:p>
      <w:pPr>
        <w:ind w:firstLine="709"/>
        <w:jc w:val="both"/>
        <w:widowControl w:val="off"/>
      </w:pPr>
      <w:r>
        <w:t xml:space="preserve">2) проверяет полномочия представителя Заявителя (в случае обращения представителя Заявителя);</w:t>
      </w:r>
      <w:r/>
    </w:p>
    <w:p>
      <w:pPr>
        <w:ind w:firstLine="709"/>
        <w:jc w:val="both"/>
        <w:widowControl w:val="off"/>
      </w:pPr>
      <w:r>
        <w:t xml:space="preserve">3) определяет статус исполнения заявления Заявителя в ГИС;</w:t>
      </w:r>
      <w:r/>
    </w:p>
    <w:p>
      <w:pPr>
        <w:ind w:firstLine="709"/>
        <w:jc w:val="both"/>
        <w:widowControl w:val="off"/>
      </w:pPr>
      <w:r>
        <w:t xml:space="preserve">4)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</w:t>
      </w:r>
      <w:r>
        <w:t xml:space="preserve">Российской Федерации случаях - печати с изображением Государственного герба Российской Федерации);</w:t>
      </w:r>
      <w:r/>
    </w:p>
    <w:p>
      <w:pPr>
        <w:ind w:firstLine="709"/>
        <w:jc w:val="both"/>
        <w:widowControl w:val="off"/>
      </w:pPr>
      <w:r>
        <w:t xml:space="preserve">5) заверя</w:t>
      </w:r>
      <w:r>
        <w:t xml:space="preserve">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  <w:r/>
    </w:p>
    <w:p>
      <w:pPr>
        <w:ind w:firstLine="709"/>
        <w:jc w:val="both"/>
        <w:widowControl w:val="off"/>
      </w:pPr>
      <w:r>
        <w:t xml:space="preserve">6) выдаёт документы Заявителю, при необходимости запрашивает у Заявителя подписи за каждый выданный документ;</w:t>
      </w:r>
      <w:r/>
    </w:p>
    <w:p>
      <w:pPr>
        <w:ind w:firstLine="709"/>
        <w:jc w:val="both"/>
        <w:widowControl w:val="off"/>
      </w:pPr>
      <w:r>
        <w:t xml:space="preserve">7) запрашивает согласие Заявителя на участие в смс-опросе для оценки качества предоставленных услуг многофункциональным центром.</w:t>
      </w:r>
      <w:r/>
    </w:p>
    <w:p>
      <w:pPr>
        <w:ind w:firstLine="709"/>
        <w:jc w:val="both"/>
        <w:widowControl w:val="off"/>
      </w:pPr>
      <w:r/>
      <w:r/>
    </w:p>
    <w:p>
      <w:pPr>
        <w:jc w:val="center"/>
        <w:widowControl w:val="off"/>
        <w:rPr>
          <w:b/>
        </w:rPr>
        <w:outlineLvl w:val="2"/>
      </w:pPr>
      <w:r/>
      <w:bookmarkStart w:id="25" w:name="Par410"/>
      <w:r/>
      <w:bookmarkEnd w:id="25"/>
      <w:r>
        <w:rPr>
          <w:b/>
        </w:rPr>
        <w:t xml:space="preserve">Раздел V. ПОРЯДОК И ФОРМЫ КОНТРОЛЯ ЗА ИСПОЛНЕНИЕМ АДМИНИСТРАТИВНОГО РЕГЛАМЕНТА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  <w:outlineLvl w:val="2"/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  <w:outlineLvl w:val="2"/>
      </w:pPr>
      <w:r/>
      <w:bookmarkStart w:id="26" w:name="Par413"/>
      <w:r/>
      <w:bookmarkEnd w:id="26"/>
      <w:r>
        <w:rPr>
          <w:b/>
        </w:rPr>
        <w:t xml:space="preserve">Глава 29.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highlight w:val="white"/>
        </w:rPr>
        <w:outlineLvl w:val="2"/>
      </w:pP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567"/>
        <w:jc w:val="both"/>
        <w:widowControl w:val="off"/>
        <w:rPr>
          <w:highlight w:val="white"/>
        </w:rPr>
      </w:pPr>
      <w:r>
        <w:rPr>
          <w:highlight w:val="white"/>
          <w:lang w:eastAsia="ko-KR"/>
        </w:rPr>
        <w:t xml:space="preserve">98</w:t>
      </w:r>
      <w:r>
        <w:rPr>
          <w:highlight w:val="white"/>
          <w:lang w:eastAsia="ko-KR"/>
        </w:rPr>
        <w:t xml:space="preserve">. </w:t>
      </w:r>
      <w:r>
        <w:rPr>
          <w:highlight w:val="white"/>
        </w:rPr>
        <w:t xml:space="preserve">Текущий контроль за соблюдением и исполнением ответственными должностными лицами Уполномоченного ор</w:t>
      </w:r>
      <w:r>
        <w:rPr>
          <w:highlight w:val="white"/>
        </w:rPr>
        <w:t xml:space="preserve">гана положений настоящего Административного регламента и ины</w:t>
      </w:r>
      <w:r>
        <w:rPr>
          <w:highlight w:val="white"/>
        </w:rPr>
        <w:t xml:space="preserve">х нормативных правовых актов, устанавливающих требования к предоставлению муниципальной услуги, а также принятия ими решений осуществляется должностными лицами  Уполномоченного органа, уполномоченного на осуществление  контроля  за предоставлением услуги. 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567"/>
        <w:jc w:val="both"/>
        <w:widowControl w:val="off"/>
        <w:rPr>
          <w:highlight w:val="white"/>
        </w:rPr>
      </w:pPr>
      <w:r>
        <w:rPr>
          <w:highlight w:val="white"/>
        </w:rPr>
        <w:t xml:space="preserve">99</w:t>
      </w:r>
      <w:r>
        <w:rPr>
          <w:highlight w:val="white"/>
        </w:rPr>
        <w:t xml:space="preserve">. Текущий контроль  осуществляется посредством  проведения плановых и внеплановых проверок . 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widowControl w:val="off"/>
        <w:rPr>
          <w:highlight w:val="white"/>
        </w:rPr>
      </w:pPr>
      <w:r>
        <w:rPr>
          <w:highlight w:val="white"/>
        </w:rPr>
      </w:r>
      <w:r>
        <w:rPr>
          <w:highlight w:val="white"/>
          <w:lang w:eastAsia="ko-KR"/>
        </w:rPr>
      </w:r>
      <w:r>
        <w:rPr>
          <w:highlight w:val="white"/>
        </w:rPr>
      </w:r>
    </w:p>
    <w:p>
      <w:pPr>
        <w:ind w:firstLine="709"/>
        <w:jc w:val="center"/>
        <w:rPr>
          <w:b/>
          <w:color w:val="000000"/>
          <w:highlight w:val="white"/>
        </w:rPr>
      </w:pPr>
      <w:r>
        <w:rPr>
          <w:b/>
          <w:highlight w:val="white"/>
        </w:rPr>
        <w:t xml:space="preserve">Глава 30. ПОРЯДОК И ПЕРИОДИЧНОСТЬ ОСУЩЕСТВЛЕНИЯ ПЛАНОВЫХ И ВНЕПЛАНОВЫХ ПРОВЕРОК ПОЛНОТЫ И КАЧЕСТВА ПРЕДОСТАВЛЕНИЯ МУНИЦИПАЛЬНОЙ УСЛУГИ</w:t>
      </w:r>
      <w:r>
        <w:rPr>
          <w:b/>
          <w:color w:val="000000"/>
          <w:highlight w:val="white"/>
        </w:rPr>
      </w:r>
      <w:r>
        <w:rPr>
          <w:b/>
          <w:color w:val="000000"/>
          <w:highlight w:val="white"/>
        </w:rPr>
      </w:r>
    </w:p>
    <w:p>
      <w:pPr>
        <w:ind w:firstLine="709"/>
        <w:rPr>
          <w:color w:val="000000"/>
          <w:highlight w:val="white"/>
        </w:rPr>
      </w:pPr>
      <w:r>
        <w:rPr>
          <w:color w:val="000000"/>
          <w:highlight w:val="white"/>
        </w:rPr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ind w:left="0" w:right="0" w:firstLine="567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100. Плановые  проверки проводятся на основе ежегодно утверждаемого плана, а внеплановые- по решению лиц, ответственных  за проведение проверок.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ind w:left="0" w:right="0" w:firstLine="567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101. Проверки проводятся  уполномоченными лицами Уполномоченного органа. 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b/>
          <w:bCs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  <w:t xml:space="preserve">         </w:t>
      </w:r>
      <w:r>
        <w:rPr>
          <w:b/>
          <w:bCs/>
          <w:sz w:val="24"/>
          <w:szCs w:val="24"/>
          <w:highlight w:val="white"/>
        </w:rPr>
        <w:t xml:space="preserve">      Глава  31. ПОРЯДОК  ОСУЩЕСТВЛЕНИЯ КОНТРОЛЯ  ЗА ИСПОЛНЕНИЕМ  АДМИНИСТРАТИВНОГО  РЕГЛАМЕНТА  СО СТОРОНЫ ЗАЯВИТЕЛЕЙ.</w:t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b/>
          <w:bCs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  <w:r>
        <w:rPr>
          <w:b/>
          <w:bCs/>
          <w:sz w:val="24"/>
          <w:szCs w:val="24"/>
          <w:highlight w:val="white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b w:val="0"/>
          <w:bCs w:val="0"/>
          <w:sz w:val="24"/>
          <w:szCs w:val="24"/>
          <w:highlight w:val="white"/>
        </w:rPr>
      </w:pPr>
      <w:r>
        <w:rPr>
          <w:b/>
          <w:bCs/>
          <w:sz w:val="24"/>
          <w:szCs w:val="24"/>
          <w:highlight w:val="white"/>
        </w:rPr>
        <w:t xml:space="preserve"> </w:t>
      </w:r>
      <w:r>
        <w:rPr>
          <w:b w:val="0"/>
          <w:bCs w:val="0"/>
          <w:sz w:val="24"/>
          <w:szCs w:val="24"/>
          <w:highlight w:val="white"/>
        </w:rPr>
        <w:t xml:space="preserve">          102</w:t>
      </w:r>
      <w:r>
        <w:rPr>
          <w:b w:val="0"/>
          <w:bCs w:val="0"/>
          <w:sz w:val="24"/>
          <w:szCs w:val="24"/>
          <w:highlight w:val="white"/>
        </w:rPr>
        <w:t xml:space="preserve">. Контроль  исполнения Административного регламента со стороны зая</w:t>
      </w:r>
      <w:r>
        <w:rPr>
          <w:b w:val="0"/>
          <w:bCs w:val="0"/>
          <w:sz w:val="24"/>
          <w:szCs w:val="24"/>
          <w:highlight w:val="white"/>
        </w:rPr>
        <w:t xml:space="preserve">вителей является    самостоятельной формой контроля и осуществляется путем направления обращений в Уполномоченный орган, а также  путем обжалования  решений  и действий ( бездействия), принятых ( осуществляемых) в ходе  предоставления муниципальной услуги.</w:t>
      </w:r>
      <w:r>
        <w:rPr>
          <w:b w:val="0"/>
          <w:bCs w:val="0"/>
          <w:sz w:val="24"/>
          <w:szCs w:val="24"/>
          <w:highlight w:val="white"/>
        </w:rPr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     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rPr>
          <w:b/>
          <w:color w:val="000000"/>
          <w:highlight w:val="white"/>
        </w:rPr>
      </w:pPr>
      <w:r>
        <w:rPr>
          <w:b/>
          <w:color w:val="000000"/>
          <w:highlight w:val="white"/>
        </w:rPr>
        <w:t xml:space="preserve">Глава 32. ОТВЕТСТВЕННОСТЬ ДОЛЖНОСТНЫХ ЛИЦ УПОЛНОМОЧЕННОГО ОРГАНА ЗА РЕШЕНИЯ И ДЕЙСТВИЯ (БЕЗДЕЙСТВИЕ), ПРИНИМАЕМЫЕ (ОСУЩЕСТВЛЯЕМЫЕ)  В  ХОДЕ ПРЕДОСТАВЛЕНИЯ МУНИЦИПАЛЬНОЙ УСЛУГИ</w:t>
      </w:r>
      <w:r>
        <w:rPr>
          <w:b/>
          <w:color w:val="000000"/>
          <w:highlight w:val="white"/>
        </w:rPr>
      </w:r>
      <w:r>
        <w:rPr>
          <w:b/>
          <w:color w:val="000000"/>
          <w:highlight w:val="white"/>
        </w:rPr>
      </w:r>
    </w:p>
    <w:p>
      <w:pPr>
        <w:ind w:firstLine="709"/>
        <w:rPr>
          <w:color w:val="000000"/>
          <w:highlight w:val="white"/>
        </w:rPr>
      </w:pPr>
      <w:r>
        <w:rPr>
          <w:color w:val="000000"/>
          <w:highlight w:val="white"/>
        </w:rPr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color w:val="000000"/>
          <w:highlight w:val="white"/>
        </w:rPr>
        <w:t xml:space="preserve">103. </w:t>
      </w:r>
      <w:r>
        <w:rPr>
          <w:highlight w:val="white"/>
        </w:rPr>
        <w:t xml:space="preserve">Должностные лица Уполномоченного органа, ответственные  за оказание  муниципальной услуги,  несут  персональную ответственность за исполнение административных процедур и соблюдение сроков, установленных  настоящим  регламентом.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color w:val="000000"/>
          <w:highlight w:val="white"/>
        </w:rPr>
      </w:pPr>
      <w:r>
        <w:rPr>
          <w:color w:val="000000"/>
          <w:highlight w:val="white"/>
        </w:rPr>
        <w:t xml:space="preserve">104. Персональная ответственность должностного  лица  Уполномоченного  органа закрепляется  в его  должностной инструкции в соответствии с требованиями  законодательства Росссийской Федерации. </w:t>
      </w:r>
      <w:r>
        <w:rPr>
          <w:color w:val="000000"/>
          <w:highlight w:val="white"/>
        </w:rPr>
      </w:r>
      <w:r>
        <w:rPr>
          <w:color w:val="000000"/>
          <w:highlight w:val="white"/>
        </w:rPr>
      </w:r>
    </w:p>
    <w:p>
      <w:pPr>
        <w:ind w:firstLine="709"/>
        <w:jc w:val="both"/>
        <w:rPr>
          <w:highlight w:val="white"/>
        </w:rPr>
      </w:pPr>
      <w:r>
        <w:rPr>
          <w:highlight w:val="white"/>
        </w:rPr>
        <w:t xml:space="preserve">105. В случае  выявления по результатам  проверок</w:t>
      </w:r>
      <w:r>
        <w:rPr>
          <w:highlight w:val="white"/>
        </w:rPr>
        <w:t xml:space="preserve">  нарушений  положений настоящего регламента и иных  нормативных  правовых актов,устанавливающих требования к предоставлению  муниципальной услуги, виновные   должностные лица несут ответственность в соответствии с законодательством  Российской Федерации. </w:t>
      </w:r>
      <w:r>
        <w:rPr>
          <w:highlight w:val="white"/>
        </w:rPr>
      </w:r>
      <w:r>
        <w:rPr>
          <w:highlight w:val="white"/>
        </w:rPr>
      </w:r>
    </w:p>
    <w:p>
      <w:pPr>
        <w:ind w:firstLine="709"/>
        <w:jc w:val="both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firstLine="709"/>
        <w:jc w:val="center"/>
        <w:rPr>
          <w:b/>
        </w:rPr>
      </w:pPr>
      <w:r>
        <w:rPr>
          <w:b/>
        </w:rPr>
        <w:t xml:space="preserve">Глава 33.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  <w:r>
        <w:rPr>
          <w:b/>
        </w:rPr>
      </w:r>
      <w:r>
        <w:rPr>
          <w:b/>
        </w:rPr>
      </w:r>
    </w:p>
    <w:p>
      <w:pPr>
        <w:ind w:firstLine="709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ind w:firstLine="709"/>
      </w:pPr>
      <w:r>
        <w:rPr>
          <w:color w:val="000000"/>
        </w:rPr>
        <w:t xml:space="preserve">106.   </w:t>
      </w:r>
      <w:r>
        <w:t xml:space="preserve">Контроль за предоставлением муниципальной услуги осуществляется в порядке и формах, предусмотренными главами 29 и 30 настоящего Административного регламента.</w:t>
      </w:r>
      <w:r/>
    </w:p>
    <w:p>
      <w:pPr>
        <w:ind w:firstLine="709"/>
        <w:jc w:val="both"/>
      </w:pPr>
      <w:r>
        <w:t xml:space="preserve">107.  По результатам контроля уполномоченные должностные лица принимают меры по предупреждению, выявлению и пресечению нарушений контроля требований при предоставлении муниципальной услуги.</w:t>
      </w:r>
      <w:r/>
    </w:p>
    <w:p>
      <w:pPr>
        <w:ind w:firstLine="709"/>
        <w:jc w:val="both"/>
      </w:pPr>
      <w:r>
        <w:t xml:space="preserve">108. Граждане, их объединения и организации для осуществления контроля за предоставлением муниципальной услуги имеют право направлять в Уполномоченный орган индивидуальные и коллективные о</w:t>
      </w:r>
      <w:r>
        <w:t xml:space="preserve">бращения с предложениями по совершенствованию порядка предоставления муниципальной услуги, а также жалобы и заявления на действия (бездействие) должностных лиц Уполномоченного органа и принятые ими решения, связанные с предоставлением муниципальной услуги.</w:t>
      </w:r>
      <w:r/>
    </w:p>
    <w:p>
      <w:pPr>
        <w:pStyle w:val="964"/>
        <w:ind w:right="2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ab/>
        <w:t xml:space="preserve">109. 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Уполном</w:t>
      </w:r>
      <w:r>
        <w:rPr>
          <w:sz w:val="24"/>
          <w:szCs w:val="24"/>
        </w:rPr>
        <w:t xml:space="preserve">оченного органа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3"/>
        <w:ind w:right="20"/>
        <w:spacing w:before="0" w:after="296" w:line="240" w:lineRule="auto"/>
        <w:shd w:val="clear" w:color="auto" w:fill="auto"/>
        <w:tabs>
          <w:tab w:val="left" w:pos="1134" w:leader="none"/>
        </w:tabs>
        <w:rPr>
          <w:i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i w:val="0"/>
          <w:sz w:val="24"/>
          <w:szCs w:val="24"/>
          <w:lang w:val="en-US"/>
        </w:rPr>
        <w:t xml:space="preserve">VI</w:t>
      </w:r>
      <w:r>
        <w:rPr>
          <w:i w:val="0"/>
          <w:sz w:val="24"/>
          <w:szCs w:val="24"/>
        </w:rPr>
        <w:t xml:space="preserve">. ДОСУДЕБНЫЙ (ВНЕСУДЕБНЫЙ) ПОРЯДОК ОБЖАЛОВАНИЯ РЕШЕНИЙ И ДЕЙСТВИЙ (БЕЗДЕЙСТВИЯ) УПОЛНОМОЧЕННОГО ОРГАНА, ДОЛЖНОСТНЫХ ЛИЦ УПОЛНОМОЧЕННОГО ОРГАНА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73"/>
        <w:ind w:right="20"/>
        <w:jc w:val="center"/>
        <w:spacing w:before="0" w:after="0" w:line="240" w:lineRule="auto"/>
        <w:shd w:val="clear" w:color="auto" w:fill="auto"/>
        <w:tabs>
          <w:tab w:val="left" w:pos="1201" w:leader="none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Глава 34.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73"/>
        <w:ind w:right="20"/>
        <w:spacing w:before="0" w:after="0" w:line="240" w:lineRule="auto"/>
        <w:shd w:val="clear" w:color="auto" w:fill="auto"/>
        <w:tabs>
          <w:tab w:val="left" w:pos="1201" w:leader="none"/>
        </w:tabs>
        <w:rPr>
          <w:i w:val="0"/>
          <w:sz w:val="24"/>
          <w:szCs w:val="24"/>
        </w:rPr>
      </w:pP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  <w:r>
        <w:rPr>
          <w:i w:val="0"/>
          <w:sz w:val="24"/>
          <w:szCs w:val="24"/>
        </w:rPr>
      </w:r>
    </w:p>
    <w:p>
      <w:pPr>
        <w:pStyle w:val="973"/>
        <w:spacing w:before="0" w:after="0" w:line="240" w:lineRule="auto"/>
        <w:shd w:val="clear" w:color="auto" w:fill="auto"/>
        <w:rPr>
          <w:b w:val="0"/>
          <w:i w:val="0"/>
          <w:sz w:val="24"/>
          <w:szCs w:val="24"/>
          <w:highlight w:val="white"/>
        </w:rPr>
      </w:pPr>
      <w:r>
        <w:rPr>
          <w:b w:val="0"/>
          <w:i w:val="0"/>
          <w:sz w:val="24"/>
          <w:szCs w:val="24"/>
          <w:highlight w:val="white"/>
        </w:rPr>
        <w:tab/>
      </w:r>
      <w:r>
        <w:rPr>
          <w:b w:val="0"/>
          <w:i w:val="0"/>
          <w:sz w:val="24"/>
          <w:szCs w:val="24"/>
          <w:highlight w:val="white"/>
        </w:rPr>
        <w:t xml:space="preserve">1</w:t>
      </w:r>
      <w:r>
        <w:rPr>
          <w:b w:val="0"/>
          <w:i w:val="0"/>
          <w:sz w:val="24"/>
          <w:szCs w:val="24"/>
          <w:highlight w:val="white"/>
        </w:rPr>
        <w:t xml:space="preserve">10</w:t>
      </w:r>
      <w:r>
        <w:rPr>
          <w:b w:val="0"/>
          <w:i w:val="0"/>
          <w:sz w:val="24"/>
          <w:szCs w:val="24"/>
          <w:highlight w:val="white"/>
        </w:rPr>
        <w:t xml:space="preserve">. Заявители имеют право на обжалование  решений, действий или  бездействия Уполномоченного органа, а также его должностных лиц, муниципальных служащих в досудебном  (внесудебном) порядке.</w:t>
      </w:r>
      <w:r>
        <w:rPr>
          <w:b w:val="0"/>
          <w:i w:val="0"/>
          <w:sz w:val="24"/>
          <w:szCs w:val="24"/>
          <w:highlight w:val="white"/>
        </w:rPr>
        <w:t xml:space="preserve"> </w:t>
      </w:r>
      <w:r>
        <w:rPr>
          <w:b w:val="0"/>
          <w:i w:val="0"/>
          <w:sz w:val="24"/>
          <w:szCs w:val="24"/>
          <w:highlight w:val="white"/>
        </w:rPr>
      </w:r>
      <w:r>
        <w:rPr>
          <w:b w:val="0"/>
          <w:i w:val="0"/>
          <w:sz w:val="24"/>
          <w:szCs w:val="24"/>
          <w:highlight w:val="white"/>
        </w:rPr>
      </w:r>
    </w:p>
    <w:p>
      <w:pPr>
        <w:pStyle w:val="973"/>
        <w:spacing w:before="0" w:after="0" w:line="240" w:lineRule="auto"/>
        <w:shd w:val="clear" w:color="auto" w:fill="auto"/>
        <w:rPr>
          <w:b w:val="0"/>
          <w:bCs w:val="0"/>
          <w:i w:val="0"/>
          <w:sz w:val="24"/>
          <w:szCs w:val="24"/>
          <w:highlight w:val="white"/>
        </w:rPr>
      </w:pPr>
      <w:r>
        <w:rPr>
          <w:b w:val="0"/>
          <w:bCs w:val="0"/>
          <w:i w:val="0"/>
          <w:sz w:val="24"/>
          <w:szCs w:val="24"/>
          <w:highlight w:val="white"/>
        </w:rPr>
        <w:tab/>
        <w:t xml:space="preserve">111. Информация о порядке досуд</w:t>
      </w:r>
      <w:r>
        <w:rPr>
          <w:b w:val="0"/>
          <w:bCs w:val="0"/>
          <w:i w:val="0"/>
          <w:sz w:val="24"/>
          <w:szCs w:val="24"/>
          <w:highlight w:val="white"/>
        </w:rPr>
        <w:t xml:space="preserve">ебного (внесудебного) обжалования  решений и действий (бездействия), принятых (осуществляемых) в ходе  предоставления муниципальной услуги, предоставляется Заявителям в соответствии с порядком информирования о правилах предоставления муниципальной  услуги.</w:t>
      </w:r>
      <w:r>
        <w:rPr>
          <w:b w:val="0"/>
          <w:bCs w:val="0"/>
          <w:i w:val="0"/>
          <w:sz w:val="24"/>
          <w:szCs w:val="24"/>
          <w:highlight w:val="white"/>
        </w:rPr>
      </w:r>
      <w:r>
        <w:rPr>
          <w:b w:val="0"/>
          <w:bCs w:val="0"/>
          <w:i w:val="0"/>
          <w:sz w:val="24"/>
          <w:szCs w:val="24"/>
          <w:highlight w:val="white"/>
        </w:rPr>
      </w:r>
    </w:p>
    <w:p>
      <w:pPr>
        <w:pStyle w:val="973"/>
        <w:spacing w:before="0" w:after="0" w:line="240" w:lineRule="auto"/>
        <w:shd w:val="clear" w:color="auto" w:fill="auto"/>
        <w:rPr>
          <w:b w:val="0"/>
          <w:bCs w:val="0"/>
          <w:i w:val="0"/>
          <w:sz w:val="24"/>
          <w:szCs w:val="24"/>
          <w:highlight w:val="white"/>
        </w:rPr>
      </w:pPr>
      <w:r>
        <w:rPr>
          <w:b w:val="0"/>
          <w:i w:val="0"/>
          <w:sz w:val="24"/>
          <w:szCs w:val="24"/>
          <w:highlight w:val="white"/>
        </w:rPr>
      </w:r>
      <w:r>
        <w:rPr>
          <w:b w:val="0"/>
          <w:bCs w:val="0"/>
          <w:i w:val="0"/>
          <w:sz w:val="24"/>
          <w:szCs w:val="24"/>
          <w:highlight w:val="white"/>
        </w:rPr>
      </w:r>
      <w:r>
        <w:rPr>
          <w:b w:val="0"/>
          <w:bCs w:val="0"/>
          <w:i w:val="0"/>
          <w:sz w:val="24"/>
          <w:szCs w:val="24"/>
          <w:highlight w:val="white"/>
        </w:rPr>
      </w:r>
    </w:p>
    <w:p>
      <w:pPr>
        <w:pStyle w:val="973"/>
        <w:ind w:right="20"/>
        <w:jc w:val="center"/>
        <w:spacing w:before="0" w:after="0" w:line="240" w:lineRule="auto"/>
        <w:shd w:val="clear" w:color="auto" w:fill="auto"/>
        <w:tabs>
          <w:tab w:val="left" w:pos="1201" w:leader="none"/>
        </w:tabs>
        <w:rPr>
          <w:i w:val="0"/>
          <w:sz w:val="24"/>
          <w:szCs w:val="24"/>
          <w:highlight w:val="white"/>
        </w:rPr>
      </w:pPr>
      <w:r>
        <w:rPr>
          <w:i w:val="0"/>
          <w:sz w:val="24"/>
          <w:szCs w:val="24"/>
          <w:highlight w:val="white"/>
        </w:rPr>
        <w:t xml:space="preserve">Глава 35.  ПРЕДМЕТ ДОСУДЕБНОГО  (ВНЕСУДЕБНОГО) ОБЖАЛОВАНИЯ   </w:t>
      </w:r>
      <w:r>
        <w:rPr>
          <w:i w:val="0"/>
          <w:sz w:val="24"/>
          <w:szCs w:val="24"/>
          <w:highlight w:val="white"/>
        </w:rPr>
      </w:r>
      <w:r>
        <w:rPr>
          <w:i w:val="0"/>
          <w:sz w:val="24"/>
          <w:szCs w:val="24"/>
          <w:highlight w:val="white"/>
        </w:rPr>
      </w:r>
    </w:p>
    <w:p>
      <w:pPr>
        <w:pStyle w:val="973"/>
        <w:spacing w:before="0" w:after="0" w:line="240" w:lineRule="auto"/>
        <w:shd w:val="clear" w:color="auto" w:fill="auto"/>
        <w:rPr>
          <w:b w:val="0"/>
          <w:bCs w:val="0"/>
          <w:i w:val="0"/>
          <w:sz w:val="24"/>
          <w:szCs w:val="24"/>
          <w:highlight w:val="white"/>
        </w:rPr>
      </w:pPr>
      <w:r>
        <w:rPr>
          <w:b w:val="0"/>
          <w:i w:val="0"/>
          <w:sz w:val="24"/>
          <w:szCs w:val="24"/>
          <w:highlight w:val="white"/>
        </w:rPr>
      </w:r>
      <w:r>
        <w:rPr>
          <w:b w:val="0"/>
          <w:bCs w:val="0"/>
          <w:i w:val="0"/>
          <w:sz w:val="24"/>
          <w:szCs w:val="24"/>
          <w:highlight w:val="white"/>
        </w:rPr>
      </w:r>
      <w:r>
        <w:rPr>
          <w:b w:val="0"/>
          <w:bCs w:val="0"/>
          <w:i w:val="0"/>
          <w:sz w:val="24"/>
          <w:szCs w:val="24"/>
          <w:highlight w:val="white"/>
        </w:rPr>
      </w:r>
    </w:p>
    <w:p>
      <w:pPr>
        <w:ind w:left="0" w:right="0" w:firstLine="567"/>
        <w:spacing w:after="0" w:line="240" w:lineRule="auto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b w:val="0"/>
          <w:i w:val="0"/>
          <w:sz w:val="24"/>
          <w:szCs w:val="24"/>
          <w:highlight w:val="white"/>
        </w:rPr>
        <w:t xml:space="preserve">112.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Заявители могут обратиться с жалобой в том числе в следующих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567" w:right="0" w:firstLine="0"/>
        <w:spacing w:after="0" w:line="240" w:lineRule="auto"/>
        <w:widowControl w:val="off"/>
        <w:tabs>
          <w:tab w:val="left" w:pos="979" w:leader="none"/>
        </w:tabs>
        <w:rPr>
          <w:rFonts w:ascii="Times New Roman" w:hAnsi="Times New Roman" w:eastAsia="Times New Roman" w:cs="Times New Roman"/>
          <w:spacing w:val="-18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нарушение срока регистрации заявления о предоставлении муниципальной услуги;</w:t>
      </w:r>
      <w:r>
        <w:rPr>
          <w:rFonts w:ascii="Times New Roman" w:hAnsi="Times New Roman" w:eastAsia="Times New Roman" w:cs="Times New Roman"/>
          <w:spacing w:val="-18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18"/>
          <w:sz w:val="24"/>
          <w:szCs w:val="24"/>
          <w:highlight w:val="white"/>
        </w:rPr>
      </w:r>
    </w:p>
    <w:p>
      <w:pPr>
        <w:ind w:left="567" w:right="0" w:firstLine="0"/>
        <w:spacing w:after="0" w:line="240" w:lineRule="auto"/>
        <w:widowControl w:val="off"/>
        <w:tabs>
          <w:tab w:val="left" w:pos="979" w:leader="none"/>
        </w:tabs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нарушение срока предоставления муниципальной услуги;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</w:rPr>
      </w:r>
    </w:p>
    <w:p>
      <w:pPr>
        <w:ind w:left="0" w:right="0" w:firstLine="0"/>
        <w:jc w:val="both"/>
        <w:spacing w:after="0" w:line="240" w:lineRule="auto"/>
        <w:tabs>
          <w:tab w:val="left" w:pos="113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требование у Заявителя документов, не предусмотренных нормативными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правовыми актами Российской Федерации, нормативными правовыми актами Иркутской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области, муниципальными правовыми актами для предоставления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contextualSpacing/>
        <w:ind w:left="0" w:right="0" w:hanging="567"/>
        <w:jc w:val="both"/>
        <w:spacing w:after="0" w:line="240" w:lineRule="auto"/>
        <w:tabs>
          <w:tab w:val="left" w:pos="567" w:leader="none"/>
          <w:tab w:val="left" w:pos="113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     отказ в приеме документов, предоставление которых предусмотрено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нормативными правовыми актами Российской Федерации, нормативными правовыми актами  Иркутской  области,  муниципальными  правовыми  актами</w:t>
      </w:r>
      <w:r>
        <w:rPr>
          <w:rFonts w:ascii="Arial" w:hAnsi="Arial" w:eastAsia="Times New Roman" w:cs="Arial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для предоставления муниципальной услуги, у Заявителя;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    отказ в предоставлении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Иркутской области, муниципальными правовыми актами;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Иркутской области, муниципальными правовыми актами;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отказ органа, предоставляющего муниципа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льную услугу, должностного лица, ответственного за предоставление муниципальной услуги,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720" w:right="0" w:hanging="153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нарушение  срока  или   порядка   выдачи    документов  по  результатам.  предоставления  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муниципальной услуги;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</w:p>
    <w:p>
      <w:pPr>
        <w:ind w:left="567" w:right="0" w:firstLine="0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требование  у   Заявителя  при   предоставлении   муниципальной  услуги  документов или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</w:rPr>
        <w:t xml:space="preserve">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 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дминистративным  регламентом.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  <w:lang w:eastAsia="ru-RU"/>
        </w:rPr>
        <w:t xml:space="preserve">            </w:t>
      </w:r>
      <w:r>
        <w:rPr>
          <w:b/>
          <w:bCs/>
          <w:i w:val="0"/>
          <w:sz w:val="24"/>
          <w:szCs w:val="24"/>
          <w:highlight w:val="white"/>
        </w:rPr>
        <w:t xml:space="preserve">Глава 36. </w:t>
      </w:r>
      <w:r>
        <w:rPr>
          <w:b/>
          <w:bCs/>
          <w:i w:val="0"/>
          <w:sz w:val="24"/>
          <w:szCs w:val="24"/>
          <w:highlight w:val="white"/>
        </w:rPr>
        <w:t xml:space="preserve">ПЕРЕЧЕНЬ ОСНОВАНИЙ ДЛЯ ОТКАЗА В РАССМОТРЕНИИ ЖАЛОБЫ.</w:t>
      </w:r>
      <w:r>
        <w:rPr>
          <w:i w:val="0"/>
          <w:sz w:val="24"/>
          <w:szCs w:val="24"/>
          <w:highlight w:val="white"/>
        </w:rPr>
        <w:t xml:space="preserve"> </w:t>
      </w:r>
      <w:r>
        <w:rPr>
          <w:b/>
          <w:bCs/>
          <w:i w:val="0"/>
          <w:sz w:val="24"/>
          <w:szCs w:val="24"/>
          <w:highlight w:val="white"/>
        </w:rPr>
        <w:t xml:space="preserve">ОСНОВАНИЯ ДЛЯ НАЧАЛА ПРОЦЕДУРЫ ДОСУДЕБНОГО (ВНЕСУДЕБНОГО)  ОБЖАЛОВАНИЯ.</w:t>
      </w:r>
      <w:r>
        <w:rPr>
          <w:b/>
          <w:bCs/>
          <w:i w:val="0"/>
          <w:sz w:val="24"/>
          <w:szCs w:val="24"/>
          <w:highlight w:val="white"/>
        </w:rPr>
        <w:t xml:space="preserve">ПРАВА ЗАЯВИТЕЛЯ НА ПОЛУЧЕНИЕ ИНФОРМАЦИИ И ДОКУМЕНТОВ, НЕОБХОДИМЫХ ДЛЯ ОБОСНОВАНИЯ И РАССМОТРЕНИЯ ЖАЛОБЫ.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white"/>
        </w:rPr>
      </w:r>
    </w:p>
    <w:p>
      <w:pPr>
        <w:ind w:left="720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  <w:lang w:eastAsia="ru-RU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</w:rPr>
      </w:r>
    </w:p>
    <w:p>
      <w:pPr>
        <w:ind w:left="0" w:right="0" w:firstLine="567"/>
        <w:spacing w:after="0" w:line="240" w:lineRule="auto"/>
        <w:tabs>
          <w:tab w:val="left" w:pos="1186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  <w:lang w:eastAsia="ru-RU"/>
        </w:rPr>
        <w:t xml:space="preserve">113.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Жалоба оставляется без рассмотрения (без ответа) в следующих случаях: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715"/>
        <w:jc w:val="both"/>
        <w:spacing w:after="0" w:line="240" w:lineRule="auto"/>
        <w:widowControl w:val="off"/>
        <w:tabs>
          <w:tab w:val="left" w:pos="1142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наличие в жалобе нецензурных либо оскорбительных выражений, угроз жизни,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здоровью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1142" w:leader="none"/>
        </w:tabs>
        <w:rPr>
          <w:rFonts w:ascii="Times New Roman" w:hAnsi="Times New Roman" w:eastAsia="Times New Roman" w:cs="Times New Roman"/>
          <w:spacing w:val="-14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и имуществу должностного лица, а также членов его семьи;</w:t>
      </w:r>
      <w:r>
        <w:rPr>
          <w:rFonts w:ascii="Times New Roman" w:hAnsi="Times New Roman" w:eastAsia="Times New Roman" w:cs="Times New Roman"/>
          <w:spacing w:val="-14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14"/>
          <w:sz w:val="24"/>
          <w:szCs w:val="24"/>
          <w:highlight w:val="white"/>
        </w:rPr>
      </w:r>
    </w:p>
    <w:p>
      <w:pPr>
        <w:ind w:left="715"/>
        <w:jc w:val="both"/>
        <w:spacing w:after="0" w:line="240" w:lineRule="auto"/>
        <w:widowControl w:val="off"/>
        <w:tabs>
          <w:tab w:val="left" w:pos="1142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отсутствие возможности прочитать какую-либо часть текста жалобы, фамилию,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имя,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1142" w:leader="none"/>
        </w:tabs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отчество (при наличии) и (или) почтовый адрес Заявителя, указанные в жалобе.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  <w:lang w:eastAsia="ru-RU"/>
        </w:rPr>
      </w: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272" w:leader="none"/>
        </w:tabs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  <w:lang w:eastAsia="ru-RU"/>
        </w:rPr>
        <w:t xml:space="preserve">       114.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Основанием для начала процедуры досудебного (внесудебного) обжалования является регистрация поступления жалобы в Уполномоченный орган в письменной форме на бумажном носителе или в электронном виде.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272" w:leader="none"/>
        </w:tabs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  115.  Жалоба в письменной форме на бумажном носителе может быть подана Заявителем или его представителем одним из следующих способов: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1085" w:leader="none"/>
          <w:tab w:val="left" w:pos="7843" w:leader="none"/>
        </w:tabs>
        <w:rPr>
          <w:rFonts w:ascii="Times New Roman" w:hAnsi="Times New Roman" w:eastAsia="Times New Roman" w:cs="Times New Roman"/>
          <w:spacing w:val="-18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       при личном приеме заявителя мэром Тайшетского муниципального округа, согласно утвержденному графику приема граждан либо в приемную Администрации Тайшетского муниципального округа;</w:t>
      </w:r>
      <w:r>
        <w:rPr>
          <w:rFonts w:ascii="Arial" w:hAnsi="Times New Roman" w:eastAsia="Times New Roman" w:cs="Arial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pacing w:val="-18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18"/>
          <w:sz w:val="24"/>
          <w:szCs w:val="24"/>
          <w:highlight w:val="white"/>
        </w:rPr>
      </w:r>
    </w:p>
    <w:p>
      <w:pPr>
        <w:ind w:left="567" w:right="0" w:firstLine="0"/>
        <w:spacing w:after="0" w:line="240" w:lineRule="auto"/>
        <w:widowControl w:val="off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  почте  по  адресу: 665000,   Иркутская область,   М.О. Тайшетский,  г. Тайшет,   ул.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spacing w:after="0" w:line="240" w:lineRule="auto"/>
        <w:widowControl w:val="off"/>
        <w:tabs>
          <w:tab w:val="left" w:pos="1085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Свободы, д. 4, помещ. 4Н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171" w:leader="none"/>
          <w:tab w:val="left" w:pos="7858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  <w:lang w:eastAsia="ru-RU"/>
        </w:rPr>
        <w:t xml:space="preserve">116.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highlight w:val="white"/>
          <w:lang w:eastAsia="ru-RU"/>
        </w:rPr>
        <w:t xml:space="preserve">Жалоба в электронном виде может быть направлена:</w:t>
      </w:r>
      <w:r>
        <w:rPr>
          <w:rFonts w:ascii="Arial" w:hAnsi="Times New Roman" w:eastAsia="Times New Roman" w:cs="Arial"/>
          <w:sz w:val="24"/>
          <w:szCs w:val="24"/>
          <w:highlight w:val="white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315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посредством официального сайта  Администрации  Тайшетского муниципального округа (taishet.irkmo.ru);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720" w:right="0" w:hanging="153"/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на  адрес   электронной   почты  Администрации  Тайшетского   муниципального округа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(</w:t>
      </w:r>
      <w:hyperlink r:id="rId26" w:tooltip="mailto:admin@taishetrn.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val="en-US" w:eastAsia="ru-RU"/>
          </w:rPr>
          <w:t xml:space="preserve">admin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@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val="en-US" w:eastAsia="ru-RU"/>
          </w:rPr>
          <w:t xml:space="preserve">taishetrn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.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en-US" w:eastAsia="ru-RU"/>
        </w:rPr>
        <w:t xml:space="preserve">ru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r>
    </w:p>
    <w:p>
      <w:pPr>
        <w:ind w:left="567" w:right="0" w:firstLine="0"/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посредством    федеральной     государственной      информационной   системы    «Единый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after="0" w:line="240" w:lineRule="auto"/>
        <w:widowControl w:val="off"/>
        <w:tabs>
          <w:tab w:val="left" w:pos="1123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портал государственных и муниципальных услуг (функций)» (</w:t>
      </w:r>
      <w:hyperlink r:id="rId27" w:tooltip="http://www.gosuslugi.ru" w:history="1"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val="en-US" w:eastAsia="ru-RU"/>
          </w:rPr>
          <w:t xml:space="preserve">http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://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val="en-US" w:eastAsia="ru-RU"/>
          </w:rPr>
          <w:t xml:space="preserve">www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val="en-US" w:eastAsia="ru-RU"/>
          </w:rPr>
          <w:t xml:space="preserve">gosuslugi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sz w:val="24"/>
            <w:szCs w:val="24"/>
            <w:highlight w:val="white"/>
            <w:lang w:val="en-US" w:eastAsia="ru-RU"/>
          </w:rPr>
          <w:t xml:space="preserve">ru</w:t>
        </w:r>
      </w:hyperlink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171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  <w:lang w:eastAsia="ru-RU"/>
        </w:rPr>
        <w:t xml:space="preserve">117.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Жалоба должна содержать: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109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наименование органа, предоставляющего муниципальную услугу, должностного лица  либо муниципального   служащего,   решения  и   действия   (бездействие)   которых обжалуются;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109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фамилию, им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я, 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тчество (последнее - при наличии), сведения о  месте  жительства  Заявителя - физического лица, а также номер (номера) контактного телефона, адрес (адреса) электронной почты  (при наличии) и почтовый адрес, по которым должен быть направлен ответ Заявителю;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262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сведения об обжалуемых решениях и действиях (бездействии) органа,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предоставляющего муниципальную услугу, должностного лица либо муниципального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служащего;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123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доводы, на основании которых Заявитель не согласен </w:t>
      </w:r>
      <w:r>
        <w:rPr>
          <w:rFonts w:ascii="Times New Roman" w:hAnsi="Times New Roman" w:eastAsia="Times New Roman" w:cs="Times New Roman"/>
          <w:bCs/>
          <w:sz w:val="24"/>
          <w:szCs w:val="24"/>
          <w:highlight w:val="white"/>
          <w:lang w:eastAsia="ru-RU"/>
        </w:rPr>
        <w:t xml:space="preserve">с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решением и действием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(бездействием) органа, предоставляющего муниципальную услугу, либо должностного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лица, муниципального служащего.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704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  <w:lang w:eastAsia="ru-RU"/>
        </w:rPr>
        <w:t xml:space="preserve">118.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Заявителем могут быть представлены документы (при наличии),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подтверждающие доводы заявителя, либо их копии.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176" w:leader="none"/>
          <w:tab w:val="left" w:pos="2184" w:leader="dot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highlight w:val="white"/>
          <w:lang w:eastAsia="ru-RU"/>
        </w:rPr>
        <w:t xml:space="preserve">119.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Федерации.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334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  <w:highlight w:val="white"/>
          <w:lang w:eastAsia="ru-RU"/>
        </w:rPr>
        <w:t xml:space="preserve">120.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В случае если жалоба подается через представителя Заявителя, также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представляется документ, подтверждающий полномочия на осуществление действий от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br/>
        <w:t xml:space="preserve">имени Заявителя - оформленная в соответствии с законодательством Российской Федерации доверенность.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0" w:right="0" w:firstLine="567"/>
        <w:jc w:val="both"/>
        <w:spacing w:after="0" w:line="240" w:lineRule="auto"/>
        <w:tabs>
          <w:tab w:val="left" w:pos="1181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pacing w:val="-10"/>
          <w:sz w:val="24"/>
          <w:szCs w:val="24"/>
          <w:highlight w:val="white"/>
          <w:lang w:eastAsia="ru-RU"/>
        </w:rPr>
        <w:t xml:space="preserve">121.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ab/>
        <w:t xml:space="preserve">При подаче жалобы в электронном виде документ  подписывается электронной подписью, вид которой предусмотрен законодательством Российской Федерации. При этом документ, удостоверяющий личность Заявителя, не требуется.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96" w:right="86" w:firstLine="471"/>
        <w:jc w:val="both"/>
        <w:spacing w:after="0" w:line="274" w:lineRule="exact"/>
        <w:tabs>
          <w:tab w:val="left" w:pos="1181" w:leader="none"/>
        </w:tabs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122.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eastAsia="ru-RU"/>
        </w:rPr>
        <w:t xml:space="preserve"> Должностные лица Уполномоченного органа по запросу Заявителя  обязаны предоставить ему возможность ознакомления с документами и материалами,необходимыми для обоснования и рассмотрения жалобы,определив место и время для ознакомления.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ind w:left="720" w:right="0" w:hanging="153"/>
        <w:jc w:val="both"/>
        <w:spacing w:after="0" w:line="240" w:lineRule="auto"/>
        <w:widowControl w:val="off"/>
        <w:tabs>
          <w:tab w:val="left" w:pos="1046" w:leader="none"/>
        </w:tabs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</w:rPr>
      </w:pP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pacing w:val="-12"/>
          <w:sz w:val="24"/>
          <w:szCs w:val="24"/>
          <w:highlight w:val="yellow"/>
        </w:rPr>
      </w:r>
    </w:p>
    <w:p>
      <w:pPr>
        <w:pStyle w:val="975"/>
        <w:ind w:right="20"/>
        <w:spacing w:before="0" w:line="240" w:lineRule="auto"/>
        <w:shd w:val="clear" w:color="auto" w:fill="auto"/>
        <w:tabs>
          <w:tab w:val="left" w:pos="1182" w:leader="none"/>
        </w:tabs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Глава 37. </w:t>
      </w:r>
      <w:r>
        <w:rPr>
          <w:sz w:val="24"/>
          <w:szCs w:val="24"/>
        </w:rPr>
        <w:t xml:space="preserve">ОРГАНЫ  МЕСТНОГО  САМОУПРАВЛЕНИЯ И ДОЛЖНОСТНЫЕ ЛИЦА, КОТОРЫМ  МОЖЕТ БЫТЬ  АДРЕСОВАНА ЖАЛОБА ЗАЯВИТЕЛЯ В ДОСУДЕБНОМ ( ВНЕСУДЕБНОМ)  ПОРЯДКЕ. СРОКИ  РАССМОТРЕНИЯ ЖАЛОБЫ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left="0" w:right="0" w:firstLine="567"/>
        <w:jc w:val="both"/>
        <w:spacing w:after="0" w:line="240" w:lineRule="auto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b w:val="0"/>
          <w:bCs w:val="0"/>
          <w:sz w:val="24"/>
          <w:szCs w:val="24"/>
          <w:highlight w:val="none"/>
        </w:rPr>
        <w:t xml:space="preserve">123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Жалоба на решения и действия (бездействие) Уполномоченного органа  при предоставлении муниципальной услуги может быть подана Заявителем в Администрацию Тайшетского муниципального округа.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124.  Срок рассмотрения  жалобы  не должен превышать 15 рабочих дней со дня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  <w:t xml:space="preserve"> регистрации такой жалобы, а в случае обжалования отказа в приеме документов у Заявителя  либо  в исправлении допущенных  опечаток и ошибок или в случае  обжалования нарушения установленного срока таких исправлений –  5 рабочих дней со дня ее регистрации.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975"/>
        <w:ind w:left="0" w:right="20" w:firstLine="567"/>
        <w:jc w:val="center"/>
        <w:spacing w:before="0" w:line="240" w:lineRule="auto"/>
        <w:shd w:val="clear" w:color="auto" w:fill="auto"/>
        <w:tabs>
          <w:tab w:val="left" w:pos="1182" w:leader="none"/>
          <w:tab w:val="left" w:pos="1254" w:leader="none"/>
        </w:tabs>
        <w:rPr>
          <w:b/>
          <w:bCs/>
          <w:sz w:val="24"/>
          <w:szCs w:val="24"/>
        </w:rPr>
      </w:pPr>
      <w:r>
        <w:rPr>
          <w:b w:val="0"/>
          <w:bCs w:val="0"/>
          <w:sz w:val="24"/>
          <w:szCs w:val="24"/>
          <w:highlight w:val="none"/>
        </w:rPr>
      </w:r>
      <w:r>
        <w:rPr>
          <w:b w:val="0"/>
          <w:bCs w:val="0"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Глава  38.  РЕЗУЛЬТАТ  ДОСУДЕБНОГО  (ВНЕСУДЕБНОГО) ОБЖАЛОВАНИЯ, ПОРЯДОК  И СРОК  ПЕРЕДАЧИ РЕЗУЛЬТАТОВ ЗАЯВИТЕЛЮ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0" w:leader="none"/>
          <w:tab w:val="left" w:pos="567" w:leader="none"/>
        </w:tabs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125.  По результатам рассмотрения жалобы принимается решение об удовлетворении жалобы либо решение об отказе в удовлетворении жалобы.</w:t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0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126.   В удовлетворении жалобы отказывается в следующих случаях:</w:t>
      </w:r>
      <w:r>
        <w:rPr>
          <w:rFonts w:ascii="Arial" w:hAnsi="Times New Roman" w:eastAsia="Times New Roman" w:cs="Arial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5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наличие вступившего в законную силу решения суда, арбитражного суда по жалобе о том же предмете и по тем же основаниям;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widowControl w:val="off"/>
        <w:tabs>
          <w:tab w:val="left" w:pos="1070" w:leader="none"/>
        </w:tabs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подача жалобы лицом, полномочия которого не подтверждены в порядке, установленном законодательством Российской Федерации;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r>
    </w:p>
    <w:p>
      <w:pPr>
        <w:ind w:left="0" w:right="0" w:firstLine="567"/>
        <w:spacing w:after="0" w:line="240" w:lineRule="auto"/>
        <w:tabs>
          <w:tab w:val="left" w:pos="989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если жалоба признана необоснованной.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26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  <w:t xml:space="preserve">127.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Решение по результатам рассмотрения жалобы оформляется в форме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распоряжения Администрации Тайшетского муниципального округа.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128.  Не позднее дня, следующего за днем принятия решения, заявителю в письменной форме направляется мотивированный ответ о результатах рассмотрения жалобы.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539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129.   В случае признания жалобы подлежащей удовлетворению в ответе з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аявителю дается информация о действиях, осуществляемых уполномоченным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085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130.  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left="567" w:right="0" w:firstLine="0"/>
        <w:spacing w:after="0" w:line="240" w:lineRule="auto"/>
        <w:widowControl w:val="off"/>
        <w:tabs>
          <w:tab w:val="left" w:pos="1085" w:leader="none"/>
        </w:tabs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131.  В ответе по результатам рассмотрения жалобы указываются:</w:t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8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tabs>
          <w:tab w:val="left" w:pos="567" w:leader="none"/>
          <w:tab w:val="left" w:pos="1037" w:leader="none"/>
        </w:tabs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наименование органа, предоставляющего муниципальную услугу, должность, фамилия, имя, отчество (при наличии) его должностного лица, принявшего решение по жалобе;</w:t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18"/>
          <w:sz w:val="24"/>
          <w:szCs w:val="24"/>
          <w:lang w:eastAsia="ru-RU"/>
        </w:rPr>
      </w:r>
    </w:p>
    <w:p>
      <w:pPr>
        <w:jc w:val="both"/>
        <w:spacing w:after="0" w:line="240" w:lineRule="auto"/>
        <w:widowControl w:val="off"/>
        <w:tabs>
          <w:tab w:val="left" w:pos="1037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  номер, дата, место принятия решения, включая сведения о должностном лице, решение или действие (бездействие) которого обжалуется;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998" w:leader="none"/>
        </w:tabs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фамилия, имя, отчество (при наличии) или наименование заявителя;    </w:t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4"/>
          <w:sz w:val="24"/>
          <w:szCs w:val="24"/>
          <w:lang w:eastAsia="ru-RU"/>
        </w:rPr>
      </w:r>
    </w:p>
    <w:p>
      <w:pPr>
        <w:spacing w:after="0" w:line="240" w:lineRule="auto"/>
        <w:widowControl w:val="off"/>
        <w:tabs>
          <w:tab w:val="left" w:pos="998" w:leader="none"/>
        </w:tabs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      основания для принятия решения по жалобе;</w:t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5"/>
          <w:sz w:val="24"/>
          <w:szCs w:val="24"/>
          <w:lang w:eastAsia="ru-RU"/>
        </w:rPr>
      </w:r>
    </w:p>
    <w:p>
      <w:pPr>
        <w:ind w:left="567" w:right="0" w:firstLine="0"/>
        <w:spacing w:after="0" w:line="240" w:lineRule="auto"/>
        <w:widowControl w:val="off"/>
        <w:tabs>
          <w:tab w:val="left" w:pos="998" w:leader="none"/>
        </w:tabs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принятое по жалобе решение;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061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 случае если жалоба признана обоснованной - сроки устранения выявленных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нарушений, в том числе срок предоставления результата муниципальной услуги;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spacing w:after="0" w:line="240" w:lineRule="auto"/>
        <w:tabs>
          <w:tab w:val="left" w:pos="998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сведения о порядке обжалования принятого по жалобе решения.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ind w:left="0" w:right="0" w:firstLine="567"/>
        <w:jc w:val="both"/>
        <w:spacing w:after="0" w:line="240" w:lineRule="auto"/>
        <w:tabs>
          <w:tab w:val="left" w:pos="1205" w:leader="none"/>
        </w:tabs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132 .В случае установления в ходе или по результатам рассмотрения жалобы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  <w:t xml:space="preserve">признаков состава административного правонарушения или преступления Администрация Тайшетского муниципального округа незамедлительно направляет имеющиеся материалы в органы прокуратуры.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r/>
      <w:r/>
    </w:p>
    <w:p>
      <w:pPr>
        <w:pStyle w:val="977"/>
        <w:ind w:right="20"/>
        <w:jc w:val="center"/>
        <w:spacing w:before="0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Глава 39. ПЕРЕЧЕНЬ НОРМАТИВНЫХ ПРАВОВЫХ АКТОВ, РЕГУЛИРУЮЩИХ ПОРЯДОК ДОСУДЕБНОГО (ВНЕСУДЕБНОГО) ОБЖАЛОВАНИЯ РЕШЕНИЙ И ДЕЙСТВИЙ (БЕЗДЕЙСТВИЯ) УПОЛНОМОЧЕННОГО ОРГАНА, ДОЛЖНОСТНЫХ ЛИЦ УПОЛНОМОЧЕННОГО ОРГАНА</w:t>
      </w:r>
      <w:r>
        <w:rPr>
          <w:sz w:val="24"/>
          <w:szCs w:val="24"/>
        </w:rPr>
      </w:r>
      <w:r>
        <w:rPr>
          <w:sz w:val="24"/>
          <w:szCs w:val="24"/>
          <w:highlight w:val="none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3"/>
        <w:ind w:left="0" w:right="0" w:firstLine="850"/>
        <w:spacing w:before="0" w:after="0" w:line="240" w:lineRule="auto"/>
        <w:shd w:val="clear" w:color="auto" w:fill="auto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133. Досудебный (внесудебный) порядок обжалова</w:t>
      </w:r>
      <w:r>
        <w:rPr>
          <w:b w:val="0"/>
          <w:i w:val="0"/>
          <w:sz w:val="24"/>
          <w:szCs w:val="24"/>
        </w:rPr>
        <w:t xml:space="preserve">ния действий (бездействия) и (или) решений, принятых в ходе представления муниципальной услуги, осуществляется с соблюдением требований Федерального закона от 27 июля 2010 года № 210-ФЗ "Об организации предоставления государственных и муниципальных услуг".</w:t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973"/>
        <w:ind w:firstLine="708"/>
        <w:spacing w:before="0" w:after="0" w:line="240" w:lineRule="auto"/>
        <w:shd w:val="clear" w:color="auto" w:fill="auto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973"/>
        <w:ind w:right="20"/>
        <w:spacing w:before="0" w:after="0" w:line="240" w:lineRule="auto"/>
        <w:shd w:val="clear" w:color="auto" w:fill="auto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  <w:r>
        <w:rPr>
          <w:b w:val="0"/>
          <w:i w:val="0"/>
          <w:sz w:val="24"/>
          <w:szCs w:val="24"/>
        </w:rPr>
      </w:r>
    </w:p>
    <w:p>
      <w:pPr>
        <w:pStyle w:val="964"/>
        <w:ind w:left="0" w:right="20" w:firstLine="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Начальник  Управления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имущественных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и земельных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отношений   а</w:t>
      </w:r>
      <w:r>
        <w:rPr>
          <w:sz w:val="24"/>
          <w:szCs w:val="24"/>
        </w:rPr>
        <w:t xml:space="preserve">дминистрации</w:t>
      </w: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0"/>
        <w:jc w:val="both"/>
        <w:spacing w:before="0" w:after="0" w:line="240" w:lineRule="auto"/>
        <w:shd w:val="clear" w:color="auto" w:fill="auto"/>
        <w:rPr>
          <w:sz w:val="24"/>
          <w:szCs w:val="24"/>
        </w:rPr>
        <w:sectPr>
          <w:headerReference w:type="default" r:id="rId9"/>
          <w:footerReference w:type="default" r:id="rId12"/>
          <w:footnotePr/>
          <w:endnotePr/>
          <w:type w:val="nextPage"/>
          <w:pgSz w:w="11906" w:h="16838" w:orient="portrait"/>
          <w:pgMar w:top="851" w:right="567" w:bottom="709" w:left="1418" w:header="425" w:footer="709" w:gutter="0"/>
          <w:cols w:num="1" w:sep="0" w:space="708" w:equalWidth="1"/>
          <w:docGrid w:linePitch="360"/>
        </w:sectPr>
      </w:pPr>
      <w:r>
        <w:rPr>
          <w:sz w:val="24"/>
          <w:szCs w:val="24"/>
        </w:rPr>
        <w:t xml:space="preserve">Тайшетского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</w:t>
      </w:r>
      <w:r>
        <w:rPr>
          <w:sz w:val="24"/>
          <w:szCs w:val="24"/>
        </w:rPr>
        <w:t xml:space="preserve">Г.В.Максимович</w:t>
      </w:r>
      <w:bookmarkStart w:id="28" w:name="Par775"/>
      <w:r/>
      <w:bookmarkEnd w:id="28"/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Приложение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к  Административному регламенту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"Предоставление информации об </w:t>
      </w:r>
      <w:r>
        <w:rPr>
          <w:sz w:val="22"/>
          <w:szCs w:val="22"/>
        </w:rPr>
        <w:t xml:space="preserve">объектах </w:t>
      </w:r>
      <w:r>
        <w:rPr>
          <w:sz w:val="22"/>
          <w:szCs w:val="22"/>
        </w:rPr>
        <w:t xml:space="preserve"> учета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из реестра муниципального  имущества,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являющегося собственностью  Т</w:t>
      </w:r>
      <w:r>
        <w:rPr>
          <w:sz w:val="22"/>
          <w:szCs w:val="22"/>
        </w:rPr>
        <w:t xml:space="preserve">айшетского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муниципального </w:t>
      </w:r>
      <w:r>
        <w:rPr>
          <w:sz w:val="22"/>
          <w:szCs w:val="22"/>
        </w:rPr>
        <w:t xml:space="preserve">округа Иркутской</w:t>
      </w:r>
      <w:r>
        <w:rPr>
          <w:sz w:val="22"/>
          <w:szCs w:val="22"/>
        </w:rPr>
        <w:t xml:space="preserve"> области</w:t>
      </w:r>
      <w:r>
        <w:rPr>
          <w:sz w:val="22"/>
          <w:szCs w:val="22"/>
        </w:rPr>
        <w:t xml:space="preserve">"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tabs>
          <w:tab w:val="left" w:pos="4536" w:leader="none"/>
          <w:tab w:val="left" w:pos="4820" w:leader="none"/>
          <w:tab w:val="left" w:pos="5103" w:leader="none"/>
        </w:tabs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ФОРМА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ЗАЯВЛЕНИЯ НА ПРЕДОСТАВЛЕНИЕ МУНИЦИПАЛЬНОЙ УСЛУГИ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"</w:t>
      </w:r>
      <w:r>
        <w:t xml:space="preserve">Предоставление информации об объектах учета из реестра муниципального имущества,являющегося собственностью   Тайшетского муниципального округа Иркутской области </w:t>
      </w:r>
      <w:r>
        <w:rPr>
          <w:sz w:val="22"/>
          <w:szCs w:val="22"/>
        </w:rPr>
        <w:t xml:space="preserve">"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0" w:right="0" w:firstLine="4820"/>
        <w:jc w:val="right"/>
        <w:rPr>
          <w:sz w:val="20"/>
          <w:szCs w:val="20"/>
          <w:lang w:eastAsia="en-US"/>
        </w:rPr>
      </w:pPr>
      <w:r>
        <w:rPr>
          <w:lang w:eastAsia="en-US"/>
        </w:rPr>
        <w:t xml:space="preserve"> Дата подачи _______________ №_____________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center"/>
        <w:rPr>
          <w:lang w:eastAsia="en-US"/>
        </w:rPr>
      </w:pPr>
      <w:r>
        <w:rPr>
          <w:lang w:eastAsia="en-US"/>
        </w:rPr>
        <w:t xml:space="preserve">___________________________________________________________________________</w:t>
      </w:r>
      <w:r>
        <w:rPr>
          <w:lang w:eastAsia="en-US"/>
        </w:rPr>
      </w:r>
      <w:r>
        <w:rPr>
          <w:lang w:eastAsia="en-US"/>
        </w:rPr>
      </w:r>
    </w:p>
    <w:p>
      <w:pPr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Наименование органа, уполномоченного на предоставление услуги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tbl>
      <w:tblPr>
        <w:tblStyle w:val="927"/>
        <w:tblW w:w="0" w:type="auto"/>
        <w:tblLook w:val="04A0" w:firstRow="1" w:lastRow="0" w:firstColumn="1" w:lastColumn="0" w:noHBand="0" w:noVBand="1"/>
      </w:tblPr>
      <w:tblGrid>
        <w:gridCol w:w="3227"/>
        <w:gridCol w:w="6202"/>
      </w:tblGrid>
      <w:tr>
        <w:tblPrEx/>
        <w:trPr/>
        <w:tc>
          <w:tcPr>
            <w:gridSpan w:val="2"/>
            <w:tcW w:w="9429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Сведения о заявителе 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Категория заявителя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Полное наименование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ОГРНИП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ОГРН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ИНН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Фамилия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Имя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Отчество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рождения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СНИЛС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Пол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регистрации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проживания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Гражданство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gridSpan w:val="2"/>
            <w:tcW w:w="9429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Сведения о представителе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Категория представителя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Полное наименование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ОГРНИП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ОГРН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ИНН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Фамилия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Имя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Отчество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Дата рождения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СНИЛС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Пол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регистрации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Адрес проживания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Гражданство</w: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gridSpan w:val="2"/>
            <w:tcW w:w="9429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Параметры определения варианта представления услуги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tcW w:w="3227" w:type="dxa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tcW w:w="6202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gridSpan w:val="2"/>
            <w:tcW w:w="9429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Перечень документов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  <w:tr>
        <w:tblPrEx/>
        <w:trPr/>
        <w:tc>
          <w:tcPr>
            <w:gridSpan w:val="2"/>
            <w:tcW w:w="9429" w:type="dxa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</w:tr>
    </w:tbl>
    <w:p>
      <w:pPr>
        <w:jc w:val="center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p>
      <w:pPr>
        <w:pStyle w:val="964"/>
        <w:ind w:left="0" w:right="20" w:firstLine="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Начальник  Управления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имущественных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0"/>
        <w:jc w:val="both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и земельных отношений администрации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left="0" w:right="20" w:firstLine="0"/>
        <w:jc w:val="both"/>
        <w:spacing w:before="0" w:after="0" w:line="240" w:lineRule="auto"/>
        <w:shd w:val="clear" w:color="auto" w:fill="auto"/>
        <w:rPr>
          <w:sz w:val="24"/>
          <w:szCs w:val="24"/>
        </w:rPr>
        <w:sectPr>
          <w:headerReference w:type="default" r:id="rId10"/>
          <w:footnotePr/>
          <w:endnotePr/>
          <w:type w:val="nextPage"/>
          <w:pgSz w:w="11906" w:h="16838" w:orient="portrait"/>
          <w:pgMar w:top="851" w:right="567" w:bottom="709" w:left="1418" w:header="425" w:footer="709" w:gutter="0"/>
          <w:cols w:num="1" w:sep="0" w:space="708" w:equalWidth="1"/>
          <w:docGrid w:linePitch="360"/>
        </w:sectPr>
      </w:pPr>
      <w:r>
        <w:rPr>
          <w:sz w:val="24"/>
          <w:szCs w:val="24"/>
        </w:rPr>
        <w:t xml:space="preserve">Тайшетского     </w:t>
      </w:r>
      <w:r>
        <w:rPr>
          <w:sz w:val="24"/>
          <w:szCs w:val="24"/>
        </w:rPr>
        <w:t xml:space="preserve">муниципального округа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</w:t>
      </w:r>
      <w:r>
        <w:rPr>
          <w:sz w:val="24"/>
          <w:szCs w:val="24"/>
        </w:rPr>
        <w:t xml:space="preserve">Г.В.Максимович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widowControl w:val="off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                     </w:t>
      </w:r>
      <w:r>
        <w:rPr>
          <w:sz w:val="22"/>
          <w:szCs w:val="22"/>
        </w:rPr>
        <w:t xml:space="preserve">Приложение 1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к  Административному регламенту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</w:t>
      </w:r>
      <w:r>
        <w:rPr>
          <w:sz w:val="22"/>
          <w:szCs w:val="22"/>
        </w:rPr>
        <w:t xml:space="preserve">"Предоставление информации об </w:t>
      </w:r>
      <w:r>
        <w:rPr>
          <w:sz w:val="22"/>
          <w:szCs w:val="22"/>
        </w:rPr>
        <w:t xml:space="preserve">объектах </w:t>
      </w:r>
      <w:r>
        <w:rPr>
          <w:sz w:val="22"/>
          <w:szCs w:val="22"/>
        </w:rPr>
        <w:t xml:space="preserve"> учета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</w:t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из реестра муниципального  имущества,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являющегося собственностью  Т</w:t>
      </w:r>
      <w:r>
        <w:rPr>
          <w:sz w:val="22"/>
          <w:szCs w:val="22"/>
        </w:rPr>
        <w:t xml:space="preserve">айшетского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ind w:right="20" w:firstLine="708"/>
        <w:jc w:val="right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муниципального </w:t>
      </w:r>
      <w:r>
        <w:rPr>
          <w:sz w:val="22"/>
          <w:szCs w:val="22"/>
        </w:rPr>
        <w:t xml:space="preserve">округа Иркутской</w:t>
      </w:r>
      <w:r>
        <w:rPr>
          <w:sz w:val="22"/>
          <w:szCs w:val="22"/>
        </w:rPr>
        <w:t xml:space="preserve"> области</w:t>
      </w:r>
      <w:r>
        <w:rPr>
          <w:sz w:val="22"/>
          <w:szCs w:val="22"/>
        </w:rPr>
        <w:t xml:space="preserve">"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64"/>
        <w:ind w:right="20" w:firstLine="708"/>
        <w:jc w:val="right"/>
        <w:spacing w:before="0" w:after="0" w:line="240" w:lineRule="auto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Начальнику Управления</w:t>
      </w:r>
      <w:r>
        <w:rPr>
          <w:sz w:val="24"/>
          <w:szCs w:val="24"/>
        </w:rPr>
      </w:r>
    </w:p>
    <w:p>
      <w:pPr>
        <w:pStyle w:val="964"/>
        <w:ind w:right="20" w:firstLine="708"/>
        <w:jc w:val="right"/>
        <w:spacing w:before="0" w:after="0" w:line="240" w:lineRule="auto"/>
        <w:shd w:val="clear" w:color="auto" w:fill="auto"/>
        <w:rPr>
          <w:sz w:val="22"/>
          <w:szCs w:val="22"/>
        </w:rPr>
      </w:pPr>
      <w:r>
        <w:rPr>
          <w:sz w:val="24"/>
          <w:szCs w:val="24"/>
        </w:rPr>
        <w:t xml:space="preserve">                                                                                   имущественных и земельных отношений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33"/>
        <w:jc w:val="righ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А</w:t>
      </w:r>
      <w:r>
        <w:rPr>
          <w:rFonts w:ascii="Times New Roman" w:hAnsi="Times New Roman" w:cs="Times New Roman"/>
          <w:sz w:val="22"/>
          <w:szCs w:val="22"/>
        </w:rPr>
        <w:t xml:space="preserve">дминистрации </w:t>
      </w:r>
      <w:r>
        <w:rPr>
          <w:rFonts w:ascii="Times New Roman" w:hAnsi="Times New Roman" w:cs="Times New Roman"/>
          <w:sz w:val="22"/>
          <w:szCs w:val="22"/>
        </w:rPr>
        <w:t xml:space="preserve">Тайшетского</w:t>
      </w:r>
      <w:r>
        <w:rPr>
          <w:rFonts w:ascii="Times New Roman" w:hAnsi="Times New Roman" w:cs="Times New Roman"/>
          <w:sz w:val="22"/>
          <w:szCs w:val="22"/>
        </w:rPr>
        <w:t xml:space="preserve"> муниципального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righ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округа </w:t>
      </w:r>
      <w:r>
        <w:rPr>
          <w:rFonts w:ascii="Times New Roman" w:hAnsi="Times New Roman" w:cs="Times New Roman"/>
          <w:sz w:val="22"/>
          <w:szCs w:val="22"/>
        </w:rPr>
        <w:t xml:space="preserve">Иркутской  области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ind w:right="-143"/>
        <w:jc w:val="righ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Г.В.Максимович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ind w:right="-143"/>
        <w:jc w:val="righ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от 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ind w:right="-143"/>
        <w:jc w:val="right"/>
        <w:widowControl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(фио, наименование организации, место   проживания,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</w:p>
    <w:p>
      <w:pPr>
        <w:pStyle w:val="933"/>
        <w:ind w:right="-143"/>
        <w:jc w:val="right"/>
        <w:widowControl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 xml:space="preserve">                                                                                                                     _______________________________________________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</w:p>
    <w:p>
      <w:pPr>
        <w:pStyle w:val="933"/>
        <w:ind w:right="-143"/>
        <w:jc w:val="right"/>
        <w:widowControl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 xml:space="preserve">                                                                                                                        телефон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</w:p>
    <w:p>
      <w:pPr>
        <w:pStyle w:val="933"/>
        <w:ind w:right="-143"/>
        <w:jc w:val="right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933"/>
        <w:ind w:right="-143"/>
        <w:widowControl/>
        <w:rPr>
          <w:rFonts w:ascii="Times New Roman" w:hAnsi="Times New Roman" w:cs="Times New Roman"/>
          <w:sz w:val="18"/>
          <w:szCs w:val="18"/>
          <w:highlight w:val="none"/>
        </w:rPr>
      </w:pPr>
      <w:r>
        <w:rPr>
          <w:rFonts w:ascii="Times New Roman" w:hAnsi="Times New Roman" w:cs="Times New Roman"/>
          <w:sz w:val="18"/>
          <w:szCs w:val="18"/>
          <w:highlight w:val="none"/>
        </w:rPr>
        <w:t xml:space="preserve">   </w:t>
      </w:r>
      <w:r>
        <w:rPr>
          <w:rFonts w:ascii="Times New Roman" w:hAnsi="Times New Roman" w:cs="Times New Roman"/>
          <w:sz w:val="18"/>
          <w:szCs w:val="18"/>
          <w:highlight w:val="none"/>
        </w:rPr>
      </w:r>
      <w:r>
        <w:rPr>
          <w:rFonts w:ascii="Times New Roman" w:hAnsi="Times New Roman" w:cs="Times New Roman"/>
          <w:sz w:val="18"/>
          <w:szCs w:val="18"/>
          <w:highlight w:val="none"/>
        </w:rPr>
      </w:r>
    </w:p>
    <w:p>
      <w:pPr>
        <w:pStyle w:val="933"/>
        <w:jc w:val="both"/>
        <w:widowControl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jc w:val="center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ЗАЯВЛЕНИЕ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33"/>
        <w:jc w:val="center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предоставлении информации об объектах учета из реестра муниципального имущества, являющегося  собственностью </w:t>
      </w:r>
      <w:r>
        <w:rPr>
          <w:rFonts w:ascii="Times New Roman" w:hAnsi="Times New Roman" w:cs="Times New Roman"/>
          <w:sz w:val="24"/>
          <w:szCs w:val="24"/>
        </w:rPr>
        <w:t xml:space="preserve">Тайшетского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33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Прошу предоставить сведения об объекте _____________________________________,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расположенном по адресу: 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виде выписки из реестра муниципального имущества.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 xml:space="preserve">Сведения </w:t>
      </w:r>
      <w:r>
        <w:rPr>
          <w:rFonts w:ascii="Times New Roman" w:hAnsi="Times New Roman" w:cs="Times New Roman"/>
          <w:sz w:val="22"/>
          <w:szCs w:val="22"/>
        </w:rPr>
        <w:t xml:space="preserve">необходимы  для</w:t>
      </w:r>
      <w:r>
        <w:rPr>
          <w:rFonts w:ascii="Times New Roman" w:hAnsi="Times New Roman" w:cs="Times New Roman"/>
          <w:sz w:val="22"/>
          <w:szCs w:val="22"/>
        </w:rPr>
        <w:t xml:space="preserve"> предоставления  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Приложение: на ______ л. в 1 экз.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                _________________________________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33"/>
        <w:jc w:val="both"/>
        <w:widowControl/>
        <w:tabs>
          <w:tab w:val="left" w:pos="978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(дата направления </w:t>
      </w:r>
      <w:r>
        <w:rPr>
          <w:rFonts w:ascii="Times New Roman" w:hAnsi="Times New Roman" w:cs="Times New Roman"/>
          <w:sz w:val="22"/>
          <w:szCs w:val="22"/>
        </w:rPr>
        <w:t xml:space="preserve">запроса)   </w:t>
      </w:r>
      <w:r>
        <w:rPr>
          <w:rFonts w:ascii="Times New Roman" w:hAnsi="Times New Roman" w:cs="Times New Roman"/>
          <w:sz w:val="22"/>
          <w:szCs w:val="22"/>
        </w:rPr>
        <w:t xml:space="preserve">       (подпись заявителя или его уполномоченного представителя)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8"/>
        <w:jc w:val="both"/>
        <w:tabs>
          <w:tab w:val="left" w:pos="9780" w:leader="none"/>
        </w:tabs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both"/>
        <w:tabs>
          <w:tab w:val="left" w:pos="9780" w:leader="none"/>
        </w:tabs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Я, ____________________________________, даю согласие осуществлять обработку моих персональных данных (фамилия, имя, отчество, дата рождения, адрес) в целях предоставления информации</w:t>
      </w:r>
      <w:r>
        <w:rPr>
          <w:sz w:val="22"/>
          <w:szCs w:val="22"/>
        </w:rPr>
        <w:t xml:space="preserve"> об объектах учета из реестра муниципального имущества, являющегося собственностью  </w:t>
      </w:r>
      <w:r>
        <w:rPr>
          <w:sz w:val="22"/>
          <w:szCs w:val="22"/>
        </w:rPr>
        <w:t xml:space="preserve">Тайшетского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муниципального окруuа Иркутской области</w:t>
      </w:r>
      <w:bookmarkStart w:id="29" w:name="_GoBack"/>
      <w:r/>
      <w:bookmarkEnd w:id="29"/>
      <w:r>
        <w:rPr>
          <w:sz w:val="22"/>
          <w:szCs w:val="22"/>
          <w:lang w:eastAsia="en-US"/>
        </w:rPr>
        <w:t xml:space="preserve">, для чего разрешаю совершать в отношении моих персональных данных сбор, запись, систематизацию, накопление, хранение, уточнение (обновл</w:t>
      </w:r>
      <w:r>
        <w:rPr>
          <w:sz w:val="22"/>
          <w:szCs w:val="22"/>
          <w:lang w:eastAsia="en-US"/>
        </w:rPr>
        <w:t xml:space="preserve">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Срок действия согласия – на время, необходимое для предоставления муниципальной услуги.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708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_________________________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                    (подпись)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284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«____» _____________ 20___ г.       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284"/>
        <w:rPr>
          <w:sz w:val="22"/>
          <w:szCs w:val="22"/>
          <w:lang w:eastAsia="en-US"/>
        </w:rPr>
      </w:pP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ind w:firstLine="284"/>
        <w:rPr>
          <w:sz w:val="22"/>
          <w:szCs w:val="22"/>
          <w:highlight w:val="none"/>
          <w:lang w:eastAsia="en-US"/>
        </w:rPr>
      </w:pP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</w:p>
    <w:p>
      <w:pPr>
        <w:ind w:firstLine="284"/>
        <w:rPr>
          <w:sz w:val="22"/>
          <w:szCs w:val="22"/>
          <w:highlight w:val="none"/>
          <w:lang w:eastAsia="en-US"/>
        </w:rPr>
      </w:pP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</w:p>
    <w:p>
      <w:pPr>
        <w:ind w:firstLine="284"/>
        <w:rPr>
          <w:sz w:val="22"/>
          <w:szCs w:val="22"/>
          <w:highlight w:val="none"/>
          <w:lang w:eastAsia="en-US"/>
        </w:rPr>
      </w:pP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</w:p>
    <w:p>
      <w:pPr>
        <w:ind w:firstLine="284"/>
        <w:rPr>
          <w:sz w:val="22"/>
          <w:szCs w:val="22"/>
          <w:highlight w:val="none"/>
          <w:lang w:eastAsia="en-US"/>
        </w:rPr>
      </w:pP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</w:p>
    <w:p>
      <w:pPr>
        <w:ind w:firstLine="284"/>
        <w:rPr>
          <w:sz w:val="22"/>
          <w:szCs w:val="22"/>
          <w:highlight w:val="none"/>
          <w:lang w:eastAsia="en-US"/>
        </w:rPr>
      </w:pPr>
      <w:r>
        <w:rPr>
          <w:sz w:val="22"/>
          <w:szCs w:val="22"/>
          <w:lang w:eastAsia="en-US"/>
        </w:rPr>
        <w:t xml:space="preserve">       </w:t>
      </w:r>
      <w:r>
        <w:rPr>
          <w:sz w:val="22"/>
          <w:szCs w:val="22"/>
          <w:highlight w:val="none"/>
          <w:lang w:eastAsia="en-US"/>
        </w:rPr>
      </w:r>
      <w:r>
        <w:rPr>
          <w:sz w:val="22"/>
          <w:szCs w:val="22"/>
          <w:highlight w:val="none"/>
          <w:lang w:eastAsia="en-US"/>
        </w:rPr>
      </w:r>
    </w:p>
    <w:p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 xml:space="preserve">_____________________ Подпись, фамилия, инициалы лица, принявшего заявление</w:t>
      </w:r>
      <w:r>
        <w:rPr>
          <w:sz w:val="22"/>
          <w:szCs w:val="22"/>
          <w:lang w:eastAsia="en-US"/>
        </w:rPr>
      </w:r>
      <w:r>
        <w:rPr>
          <w:sz w:val="22"/>
          <w:szCs w:val="22"/>
          <w:lang w:eastAsia="en-US"/>
        </w:rPr>
      </w:r>
    </w:p>
    <w:p>
      <w:pPr>
        <w:jc w:val="both"/>
        <w:widowControl w:val="off"/>
        <w:tabs>
          <w:tab w:val="left" w:pos="4253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Приложение 2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к Административному регламенту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"Предоставление информации об объектах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учета из реестра муниципального имущества,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являющегося  собственностью  </w:t>
      </w:r>
      <w:r>
        <w:rPr>
          <w:sz w:val="22"/>
          <w:szCs w:val="22"/>
        </w:rPr>
        <w:t xml:space="preserve">Тайшетского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</w:t>
      </w:r>
      <w:r>
        <w:rPr>
          <w:sz w:val="22"/>
          <w:szCs w:val="22"/>
        </w:rPr>
        <w:t xml:space="preserve"> м</w:t>
      </w:r>
      <w:r>
        <w:rPr>
          <w:sz w:val="22"/>
          <w:szCs w:val="22"/>
        </w:rPr>
        <w:t xml:space="preserve">униципального  округа Иркутской  области"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ФОРМА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ВЫПИСКИ ИЗ РЕЕСТРА МУНИЦИПАЛЬНОГО </w:t>
      </w:r>
      <w:r>
        <w:rPr>
          <w:sz w:val="22"/>
          <w:szCs w:val="22"/>
        </w:rPr>
        <w:t xml:space="preserve">ИМУЩЕСТВА, ЯВЛЯЮЩЕГОСЯ  СОБСТВЕННОСТЬЮ  </w:t>
      </w:r>
      <w:r>
        <w:rPr>
          <w:sz w:val="22"/>
          <w:szCs w:val="22"/>
        </w:rPr>
        <w:t xml:space="preserve">ТАЙШЕТСКОГО </w:t>
      </w:r>
      <w:r>
        <w:rPr>
          <w:sz w:val="22"/>
          <w:szCs w:val="22"/>
        </w:rPr>
        <w:t xml:space="preserve">МУНИЦИПАЛЬНОГО ОКРУГА ИРКУТСКОЙ ОБЛАСТИ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left="4820"/>
        <w:jc w:val="right"/>
        <w:rPr>
          <w:lang w:eastAsia="en-US"/>
        </w:rPr>
      </w:pPr>
      <w:r>
        <w:rPr>
          <w:lang w:eastAsia="en-US"/>
        </w:rPr>
        <w:t xml:space="preserve">  </w:t>
      </w:r>
      <w:r>
        <w:rPr>
          <w:lang w:eastAsia="en-US"/>
        </w:rPr>
      </w:r>
      <w:r>
        <w:rPr>
          <w:lang w:eastAsia="en-US"/>
        </w:rPr>
      </w:r>
    </w:p>
    <w:p>
      <w:pPr>
        <w:jc w:val="center"/>
        <w:rPr>
          <w:lang w:eastAsia="en-US"/>
        </w:rPr>
      </w:pPr>
      <w:r>
        <w:rPr>
          <w:lang w:eastAsia="en-US"/>
        </w:rPr>
        <w:t xml:space="preserve">___________________________________________________________________________</w:t>
      </w:r>
      <w:r>
        <w:rPr>
          <w:lang w:eastAsia="en-US"/>
        </w:rPr>
      </w:r>
      <w:r>
        <w:rPr>
          <w:lang w:eastAsia="en-US"/>
        </w:rPr>
      </w:r>
    </w:p>
    <w:p>
      <w:pPr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Наименование органа, уполномоченного на предоставление услуги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ind w:firstLine="540"/>
        <w:jc w:val="right"/>
        <w:widowControl w:val="off"/>
      </w:pPr>
      <w:r/>
      <w:r/>
    </w:p>
    <w:p>
      <w:r>
        <w:t xml:space="preserve"> </w:t>
      </w:r>
      <w:r/>
    </w:p>
    <w:p>
      <w:r/>
      <w:r/>
    </w:p>
    <w:p>
      <w:r/>
      <w:r/>
    </w:p>
    <w:tbl>
      <w:tblPr>
        <w:tblStyle w:val="927"/>
        <w:tblW w:w="0" w:type="auto"/>
        <w:tblLook w:val="04A0" w:firstRow="1" w:lastRow="0" w:firstColumn="1" w:lastColumn="0" w:noHBand="0" w:noVBand="1"/>
      </w:tblPr>
      <w:tblGrid>
        <w:gridCol w:w="740"/>
        <w:gridCol w:w="926"/>
        <w:gridCol w:w="1421"/>
        <w:gridCol w:w="1155"/>
        <w:gridCol w:w="1318"/>
        <w:gridCol w:w="1568"/>
        <w:gridCol w:w="1184"/>
        <w:gridCol w:w="1599"/>
      </w:tblGrid>
      <w:tr>
        <w:tblPrEx/>
        <w:trPr/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№ п/п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Реестр номер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Наименование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объекта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Адрес (место-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положение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объекта)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Кадастровый номер объекта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Характеристика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объекта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Основание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включения в Реестр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Сведения 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правообладателе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муниципального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имущества (вид права)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  <w:tr>
        <w:tblPrEx/>
        <w:trPr/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7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tcW w:w="1268" w:type="dxa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</w:tr>
    </w:tbl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t xml:space="preserve">Начальник Управления </w:t>
      </w:r>
      <w:r>
        <w:t xml:space="preserve">имущественных  и</w:t>
      </w:r>
      <w:r>
        <w:t xml:space="preserve"> </w:t>
      </w:r>
      <w:r/>
    </w:p>
    <w:p>
      <w:r>
        <w:t xml:space="preserve">земельных отношений </w:t>
      </w:r>
      <w:r>
        <w:t xml:space="preserve"> администрации </w:t>
      </w:r>
      <w:r/>
    </w:p>
    <w:p>
      <w:r>
        <w:t xml:space="preserve">Тайшетского муниципального округа                                                                   Г.В. Максимович </w:t>
      </w:r>
      <w:r/>
    </w:p>
    <w:p>
      <w:pPr>
        <w:jc w:val="right"/>
      </w:pPr>
      <w:r/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Приложение 3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к Административному регламенту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«</w:t>
      </w:r>
      <w:r>
        <w:rPr>
          <w:sz w:val="22"/>
          <w:szCs w:val="22"/>
        </w:rPr>
        <w:t xml:space="preserve">Предоставление информации об объектах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учета из реестра муниципального имущества,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являющегося  собственностью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Тайшетского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муниципального  округа Иркутской  области"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</w:pPr>
      <w:r>
        <w:t xml:space="preserve"> </w:t>
      </w:r>
      <w:r/>
    </w:p>
    <w:p>
      <w:pPr>
        <w:jc w:val="center"/>
        <w:rPr>
          <w:lang w:eastAsia="en-US"/>
        </w:rPr>
      </w:pPr>
      <w:r>
        <w:rPr>
          <w:lang w:eastAsia="en-US"/>
        </w:rPr>
        <w:t xml:space="preserve">___________________________________________________________________________</w:t>
      </w:r>
      <w:r>
        <w:rPr>
          <w:lang w:eastAsia="en-US"/>
        </w:rPr>
      </w:r>
      <w:r>
        <w:rPr>
          <w:lang w:eastAsia="en-US"/>
        </w:rPr>
      </w:r>
    </w:p>
    <w:p>
      <w:pPr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Наименование органа, уполномоченного на предоставление услуги</w:t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center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  <w:r>
        <w:rPr>
          <w:sz w:val="20"/>
          <w:szCs w:val="20"/>
          <w:lang w:eastAsia="en-US"/>
        </w:rPr>
      </w:r>
    </w:p>
    <w:p>
      <w:pPr>
        <w:jc w:val="center"/>
        <w:widowControl w:val="off"/>
      </w:pPr>
      <w:r/>
      <w:r/>
    </w:p>
    <w:p>
      <w:pPr>
        <w:jc w:val="center"/>
        <w:widowControl w:val="off"/>
        <w:rPr>
          <w:b/>
        </w:rPr>
      </w:pPr>
      <w:r>
        <w:t xml:space="preserve">ФОРМА УВЕДОМЛЕНИЯ ОБ ОТСУТСТВИИ ИНФОРМАЦИИ ОБ ОБЪЕКТАХ УЧЕТА ИЗ РЕЕСТРА МУНИЦИПАЛЬНОГО ИМУЩЕСТВА МУНИЦИПАЛЬНОГО ОБРАЗОВАНИЯ   </w:t>
      </w:r>
      <w:r>
        <w:rPr>
          <w:sz w:val="22"/>
          <w:szCs w:val="22"/>
        </w:rPr>
        <w:t xml:space="preserve">"</w:t>
      </w:r>
      <w:r>
        <w:t xml:space="preserve">ТАЙШЕТСКИЙ </w:t>
      </w:r>
      <w:r>
        <w:t xml:space="preserve">МУНИЦИПАЛЬНЫЙ ОКРУГ ИРКУТСКОЙ ОБЛАСТИ</w:t>
      </w:r>
      <w:r>
        <w:rPr>
          <w:sz w:val="22"/>
          <w:szCs w:val="22"/>
        </w:rPr>
        <w:t xml:space="preserve">" </w:t>
      </w:r>
      <w:r>
        <w:rPr>
          <w:b/>
        </w:rPr>
      </w:r>
      <w:r>
        <w:rPr>
          <w:b/>
        </w:rPr>
      </w:r>
    </w:p>
    <w:p>
      <w:pPr>
        <w:jc w:val="both"/>
        <w:widowControl w:val="off"/>
        <w:rPr>
          <w:b/>
        </w:rPr>
      </w:pP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jc w:val="both"/>
        <w:widowControl w:val="off"/>
        <w:rPr>
          <w:sz w:val="22"/>
          <w:szCs w:val="22"/>
        </w:rPr>
      </w:pPr>
      <w:r>
        <w:rPr>
          <w:b/>
        </w:rPr>
        <w:tab/>
      </w:r>
      <w:r>
        <w:t xml:space="preserve">Управление </w:t>
      </w:r>
      <w:r>
        <w:t xml:space="preserve">по имущественным и земельным </w:t>
      </w:r>
      <w:r>
        <w:t xml:space="preserve">отношениям </w:t>
      </w:r>
      <w:r>
        <w:t xml:space="preserve"> администрации</w:t>
      </w:r>
      <w:r>
        <w:t xml:space="preserve"> </w:t>
      </w:r>
      <w:r>
        <w:t xml:space="preserve">Тайшетского</w:t>
      </w:r>
      <w:r>
        <w:t xml:space="preserve"> </w:t>
      </w:r>
      <w:r>
        <w:t xml:space="preserve">муниципального округа Иркутской области </w:t>
      </w:r>
      <w:r>
        <w:t xml:space="preserve">сообщает об отсутствии в реестре муниципального имущества, являющегося  собственностью Тайшетского </w:t>
      </w:r>
      <w:r>
        <w:t xml:space="preserve">муниципального округа  Иркутской области,</w:t>
      </w:r>
      <w:r>
        <w:rPr>
          <w:sz w:val="22"/>
          <w:szCs w:val="22"/>
        </w:rPr>
        <w:t xml:space="preserve"> </w:t>
      </w:r>
      <w:r>
        <w:t xml:space="preserve">  информации об объекте ___________________________________________________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both"/>
        <w:widowControl w:val="off"/>
      </w:pPr>
      <w:r/>
      <w:r/>
    </w:p>
    <w:p>
      <w:pPr>
        <w:jc w:val="both"/>
        <w:widowControl w:val="off"/>
      </w:pPr>
      <w:r/>
      <w:r/>
    </w:p>
    <w:p>
      <w:r/>
      <w:r/>
    </w:p>
    <w:p>
      <w:r/>
      <w:r/>
    </w:p>
    <w:p>
      <w:r>
        <w:t xml:space="preserve">Начальник Управления </w:t>
      </w:r>
      <w:r>
        <w:t xml:space="preserve">имущественных  и</w:t>
      </w:r>
      <w:r>
        <w:t xml:space="preserve"> </w:t>
      </w:r>
      <w:r/>
    </w:p>
    <w:p>
      <w:r>
        <w:t xml:space="preserve">земельных отношений   администрации </w:t>
      </w:r>
      <w:r/>
    </w:p>
    <w:p>
      <w:r>
        <w:t xml:space="preserve">Тайшетского муниципального округа                                                                   Г.В. Максимович</w:t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</w:pPr>
      <w:r>
        <w:t xml:space="preserve"> </w:t>
      </w:r>
      <w:r/>
    </w:p>
    <w:p>
      <w:pPr>
        <w:jc w:val="center"/>
        <w:widowControl w:val="off"/>
      </w:pPr>
      <w:r/>
      <w:r/>
    </w:p>
    <w:p>
      <w:pPr>
        <w:jc w:val="center"/>
        <w:widowControl w:val="off"/>
      </w:pPr>
      <w:r/>
      <w:r/>
    </w:p>
    <w:p>
      <w:pPr>
        <w:jc w:val="center"/>
        <w:widowControl w:val="off"/>
      </w:pPr>
      <w:r/>
      <w:r/>
    </w:p>
    <w:p>
      <w:pPr>
        <w:jc w:val="center"/>
        <w:widowControl w:val="off"/>
      </w:pPr>
      <w:r/>
      <w:r/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 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jc w:val="center"/>
        <w:widowControl w:val="off"/>
        <w:rPr>
          <w:b/>
          <w:bCs/>
        </w:rPr>
      </w:pPr>
      <w:r>
        <w:rPr>
          <w:b/>
        </w:rPr>
      </w:r>
      <w:r>
        <w:rPr>
          <w:b/>
          <w:bCs/>
        </w:rPr>
      </w:r>
      <w:r>
        <w:rPr>
          <w:b/>
          <w:bCs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к Административному регламенту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"Предоставление информации об объектах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учета из реестра муниципального имущества,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являющегося  собственностью  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Тайшетского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муниципального  округа Иркутской области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widowControl w:val="off"/>
      </w:pPr>
      <w:r>
        <w:t xml:space="preserve">__________________________________</w:t>
      </w:r>
      <w:r/>
    </w:p>
    <w:p>
      <w:pPr>
        <w:jc w:val="right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(наименование, Ф.И.О., лица, кому направляется решение)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right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right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(ИНН)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right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right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(контактные данные: адрес электронной почты, телефон)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right"/>
        <w:widowControl w:val="off"/>
        <w:rPr>
          <w:sz w:val="16"/>
          <w:szCs w:val="16"/>
        </w:rPr>
      </w:pPr>
      <w:r>
        <w:rPr>
          <w:sz w:val="16"/>
          <w:szCs w:val="16"/>
        </w:rPr>
        <w:t xml:space="preserve">__________________________________________________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right"/>
        <w:widowControl w:val="off"/>
        <w:rPr>
          <w:b/>
        </w:rPr>
      </w:pPr>
      <w:r>
        <w:rPr>
          <w:sz w:val="16"/>
          <w:szCs w:val="16"/>
        </w:rPr>
        <w:t xml:space="preserve">_________________________________________________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УВЕДОМЛЕНИЕ</w:t>
      </w:r>
      <w:r>
        <w:rPr>
          <w:b/>
        </w:rPr>
      </w:r>
      <w:r>
        <w:rPr>
          <w:b/>
        </w:rPr>
      </w:r>
    </w:p>
    <w:p>
      <w:pPr>
        <w:jc w:val="center"/>
        <w:widowControl w:val="off"/>
        <w:rPr>
          <w:b/>
        </w:rPr>
      </w:pPr>
      <w:r>
        <w:rPr>
          <w:b/>
        </w:rPr>
        <w:t xml:space="preserve">об отказе в приёме документов </w:t>
      </w:r>
      <w:r>
        <w:rPr>
          <w:b/>
        </w:rPr>
      </w:r>
      <w:r>
        <w:rPr>
          <w:b/>
        </w:rPr>
      </w:r>
    </w:p>
    <w:p>
      <w:pPr>
        <w:widowControl w:val="off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№_____ от «___» _____________ 20___г.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8"/>
        <w:jc w:val="both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 xml:space="preserve">поступившего  запроса</w:t>
      </w:r>
      <w:r>
        <w:rPr>
          <w:sz w:val="22"/>
          <w:szCs w:val="22"/>
        </w:rPr>
        <w:t xml:space="preserve">, зарегистрированного _</w:t>
      </w:r>
      <w:r>
        <w:rPr>
          <w:sz w:val="22"/>
          <w:szCs w:val="22"/>
        </w:rPr>
        <w:t xml:space="preserve">______________ №_____________, принято решение об отказе в приёме документов  по следующим основаниям:__________________________________________________________________________________________________________________________________________________________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off"/>
      </w:pPr>
      <w:r>
        <w:t xml:space="preserve">__________________________________________________________________________________</w:t>
      </w:r>
      <w:r/>
    </w:p>
    <w:p>
      <w:pPr>
        <w:jc w:val="center"/>
        <w:widowControl w:val="off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Разъяснение причин </w:t>
      </w:r>
      <w:r>
        <w:rPr>
          <w:sz w:val="20"/>
          <w:szCs w:val="20"/>
        </w:rPr>
        <w:t xml:space="preserve">отказа:_</w:t>
      </w:r>
      <w:r>
        <w:rPr>
          <w:sz w:val="20"/>
          <w:szCs w:val="20"/>
        </w:rPr>
        <w:t xml:space="preserve">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___________________________________________________________________________________________________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 вправе повторного обратиться в уполномоченный орган с заявлением о предоставлении услуги после устранения указанных нарушений.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r/>
      <w:r/>
    </w:p>
    <w:p>
      <w:r>
        <w:t xml:space="preserve">Начальник Управления </w:t>
      </w:r>
      <w:r>
        <w:t xml:space="preserve">имущественных  и</w:t>
      </w:r>
      <w:r>
        <w:t xml:space="preserve"> </w:t>
      </w:r>
      <w:r/>
    </w:p>
    <w:p>
      <w:r>
        <w:t xml:space="preserve">земельных отношений </w:t>
      </w:r>
      <w:r>
        <w:t xml:space="preserve"> администрации </w:t>
      </w:r>
      <w:r/>
    </w:p>
    <w:p>
      <w:r>
        <w:t xml:space="preserve">Тайшетского муниципального округа                        </w:t>
      </w:r>
      <w:r>
        <w:t xml:space="preserve">                                               Г.В. Максимович  </w:t>
      </w:r>
      <w:r>
        <w:rPr>
          <w:sz w:val="22"/>
          <w:szCs w:val="22"/>
        </w:rPr>
      </w:r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Приложение 5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к Административному регламенту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"Предоставление информации об объектах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учета</w:t>
      </w:r>
      <w:r>
        <w:rPr>
          <w:sz w:val="22"/>
          <w:szCs w:val="22"/>
        </w:rPr>
        <w:t xml:space="preserve"> из реестра муниципального имущества,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являющегося  собственностью </w:t>
      </w:r>
      <w:r>
        <w:rPr>
          <w:sz w:val="22"/>
          <w:szCs w:val="22"/>
        </w:rPr>
        <w:t xml:space="preserve">Тайшетского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муниципального округа  Иркутской области"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right"/>
        <w:widowControl w:val="off"/>
      </w:pPr>
      <w:r/>
      <w:r/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БЛОК-СХЕМА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  <w:t xml:space="preserve">АДМИНИСТРАТИВНОЙ ПРОЦЕДУРЫ ПРЕДОСТАВЛЕНИЯ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МУНИЦИПАЛЬНОЙ УСЛУГИ "</w:t>
      </w:r>
      <w:r>
        <w:t xml:space="preserve">Предоставление информации об объектах учета из реестра муниципального имущества, являющегося  собственностью  </w:t>
      </w:r>
      <w:r>
        <w:t xml:space="preserve">Тайшетского </w:t>
      </w:r>
      <w:r>
        <w:t xml:space="preserve"> муниципального  округа  Иркутской области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tblW w:w="0" w:type="auto"/>
        <w:tblInd w:w="19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519"/>
      </w:tblGrid>
      <w:tr>
        <w:tblPrEx/>
        <w:trPr>
          <w:trHeight w:val="2066"/>
        </w:trPr>
        <w:tc>
          <w:tcPr>
            <w:tcW w:w="6519" w:type="dxa"/>
            <w:textDirection w:val="lrTb"/>
            <w:noWrap w:val="false"/>
          </w:tcPr>
          <w:tbl>
            <w:tblPr>
              <w:tblpPr w:horzAnchor="page" w:tblpX="-65" w:vertAnchor="page" w:tblpY="579" w:leftFromText="180" w:topFromText="0" w:rightFromText="180" w:bottomFromText="0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58"/>
            </w:tblGrid>
            <w:tr>
              <w:tblPrEx/>
              <w:trPr>
                <w:trHeight w:val="910"/>
              </w:trPr>
              <w:tc>
                <w:tcPr>
                  <w:tcW w:w="6958" w:type="dxa"/>
                  <w:textDirection w:val="lrTb"/>
                  <w:noWrap w:val="false"/>
                </w:tcPr>
                <w:p>
                  <w:pPr>
                    <w:jc w:val="center"/>
                    <w:widowControl w:val="o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Получение сведений посредством СМЭВ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tbl>
                  <w:tblPr>
                    <w:tblpPr w:horzAnchor="page" w:tblpX="45" w:vertAnchor="page" w:tblpY="938" w:leftFromText="180" w:topFromText="0" w:rightFromText="180" w:bottomFromText="0"/>
                    <w:tblW w:w="0" w:type="auto"/>
                    <w:tblBorders>
                      <w:top w:val="single" w:color="auto" w:sz="4" w:space="0"/>
                      <w:left w:val="single" w:color="auto" w:sz="4" w:space="0"/>
                      <w:bottom w:val="single" w:color="auto" w:sz="4" w:space="0"/>
                      <w:right w:val="single" w:color="auto" w:sz="4" w:space="0"/>
                      <w:insideH w:val="single" w:color="auto" w:sz="4" w:space="0"/>
                      <w:insideV w:val="single" w:color="auto" w:sz="4" w:space="0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520"/>
                  </w:tblGrid>
                  <w:tr>
                    <w:tblPrEx/>
                    <w:trPr>
                      <w:trHeight w:val="1558"/>
                    </w:trPr>
                    <w:tc>
                      <w:tcPr>
                        <w:tcW w:w="6520" w:type="dxa"/>
                        <w:textDirection w:val="lrTb"/>
                        <w:noWrap w:val="false"/>
                      </w:tcPr>
                      <w:p>
                        <w:pPr>
                          <w:jc w:val="center"/>
                          <w:widowControl w:val="off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Проверка сведений об оплате в ГИС ГМП</w:t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jc w:val="center"/>
                          <w:widowControl w:val="off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  <w:r>
                          <w:rPr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jc w:val="center"/>
                    <w:widowControl w:val="o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заявления, проверка документов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tbl>
      <w:tblPr>
        <w:tblpPr w:horzAnchor="page" w:tblpX="3402" w:vertAnchor="page" w:tblpY="6948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520"/>
      </w:tblGrid>
      <w:tr>
        <w:tblPrEx/>
        <w:trPr>
          <w:trHeight w:val="1840"/>
        </w:trPr>
        <w:tc>
          <w:tcPr>
            <w:tcW w:w="6520" w:type="dxa"/>
            <w:textDirection w:val="lrTb"/>
            <w:noWrap w:val="false"/>
          </w:tcPr>
          <w:tbl>
            <w:tblPr>
              <w:tblpPr w:horzAnchor="page" w:tblpX="24" w:vertAnchor="text" w:tblpY="667" w:leftFromText="180" w:topFromText="0" w:rightFromText="180" w:bottomFromText="0"/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000" w:firstRow="0" w:lastRow="0" w:firstColumn="0" w:lastColumn="0" w:noHBand="0" w:noVBand="0"/>
            </w:tblPr>
            <w:tblGrid>
              <w:gridCol w:w="6629"/>
            </w:tblGrid>
            <w:tr>
              <w:tblPrEx/>
              <w:trPr>
                <w:trHeight w:val="1546"/>
              </w:trPr>
              <w:tc>
                <w:tcPr>
                  <w:tcW w:w="6629" w:type="dxa"/>
                  <w:textDirection w:val="lrTb"/>
                  <w:noWrap w:val="false"/>
                </w:tcPr>
                <w:p>
                  <w:pPr>
                    <w:jc w:val="center"/>
                    <w:widowControl w:val="o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Рассмотрение документов и сведений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widowControl w:val="off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Принятие решения о предоставлении услуги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widowControl w:val="off"/>
        <w:tabs>
          <w:tab w:val="left" w:pos="5985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pPr w:horzAnchor="page" w:tblpX="3402" w:vertAnchor="page" w:tblpY="8788" w:leftFromText="180" w:topFromText="0" w:rightFromText="180" w:bottomFromText="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6553"/>
      </w:tblGrid>
      <w:tr>
        <w:tblPrEx/>
        <w:trPr>
          <w:trHeight w:val="1701"/>
        </w:trPr>
        <w:tc>
          <w:tcPr>
            <w:tcW w:w="6553" w:type="dxa"/>
            <w:textDirection w:val="lrTb"/>
            <w:noWrap w:val="false"/>
          </w:tcPr>
          <w:p>
            <w:pPr>
              <w:jc w:val="center"/>
              <w:widowControl w:val="o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Выдача результата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600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964"/>
        <w:ind w:right="20" w:firstLine="708"/>
        <w:jc w:val="both"/>
        <w:spacing w:before="0" w:after="0" w:line="240" w:lineRule="auto"/>
        <w:shd w:val="clear" w:color="auto" w:fill="auto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r/>
      <w:r/>
    </w:p>
    <w:p>
      <w:r>
        <w:t xml:space="preserve">Начальник Управления </w:t>
      </w:r>
      <w:r>
        <w:t xml:space="preserve">имущественных  и</w:t>
      </w:r>
      <w:r>
        <w:t xml:space="preserve"> </w:t>
      </w:r>
      <w:r/>
    </w:p>
    <w:p>
      <w:r>
        <w:t xml:space="preserve">земельных отношений администрации </w:t>
      </w:r>
      <w:r/>
    </w:p>
    <w:p>
      <w:r>
        <w:t xml:space="preserve">Тайшетского муниципального округа                                                               Г.В. Максимович </w:t>
      </w:r>
      <w:r/>
    </w:p>
    <w:p>
      <w:pPr>
        <w:jc w:val="right"/>
      </w:pPr>
      <w:r/>
      <w:r/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widowControl w:val="off"/>
      </w:pPr>
      <w:r>
        <w:t xml:space="preserve"> </w:t>
      </w:r>
      <w:r/>
    </w:p>
    <w:p>
      <w:pPr>
        <w:ind w:firstLine="600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11"/>
      <w:footnotePr/>
      <w:endnotePr/>
      <w:type w:val="nextPage"/>
      <w:pgSz w:w="11906" w:h="16838" w:orient="portrait"/>
      <w:pgMar w:top="426" w:right="567" w:bottom="1134" w:left="1418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imesNewRomanPS-ItalicMT">
    <w:panose1 w:val="02020603050405020304"/>
  </w:font>
  <w:font w:name="Times-Italic">
    <w:panose1 w:val="02020603050405020304"/>
  </w:font>
  <w:font w:name="TimesNewRomanPSMT">
    <w:panose1 w:val="02020603050405020304"/>
  </w:font>
  <w:font w:name="Courier New">
    <w:panose1 w:val="02070409020205020404"/>
  </w:font>
  <w:font w:name="Tahoma">
    <w:panose1 w:val="020B0604030504040204"/>
  </w:font>
  <w:font w:name="Tms Rmn">
    <w:panose1 w:val="02020603050405020304"/>
  </w:font>
  <w:font w:name="AG_CenturyOldStyle">
    <w:panose1 w:val="02020603050405020304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Times-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</w:r>
    <w:r>
      <w:rPr>
        <w:rFonts w:ascii="Times New Roman" w:hAnsi="Times New Roman"/>
        <w:sz w:val="22"/>
        <w:szCs w:val="2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</w:r>
    <w:r>
      <w:rPr>
        <w:rFonts w:ascii="Times New Roman" w:hAnsi="Times New Roman"/>
        <w:sz w:val="22"/>
        <w:szCs w:val="22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7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 xml:space="preserve"> </w:t>
    </w:r>
    <w:r>
      <w:rPr>
        <w:rFonts w:ascii="Times New Roman" w:hAnsi="Times New Roman"/>
        <w:sz w:val="22"/>
        <w:szCs w:val="22"/>
      </w:rPr>
    </w:r>
    <w:r>
      <w:rPr>
        <w:rFonts w:ascii="Times New Roman" w:hAnsi="Times New Roman"/>
        <w:sz w:val="22"/>
        <w:szCs w:val="2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9" w:hanging="1005"/>
        <w:tabs>
          <w:tab w:val="num" w:pos="5259" w:leader="none"/>
        </w:tabs>
      </w:pPr>
      <w:rPr>
        <w:rFonts w:hint="default" w:ascii="Times New Roman" w:hAnsi="Times New Roman" w:cs="Times New Roman"/>
        <w:b w:val="0"/>
        <w:i w:val="0"/>
        <w:color w:val="auto"/>
        <w:sz w:val="28"/>
        <w:szCs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5344" w:hanging="360"/>
        <w:tabs>
          <w:tab w:val="num" w:pos="5344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6064" w:hanging="180"/>
        <w:tabs>
          <w:tab w:val="num" w:pos="6064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6784" w:hanging="360"/>
        <w:tabs>
          <w:tab w:val="num" w:pos="6784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7504" w:hanging="360"/>
        <w:tabs>
          <w:tab w:val="num" w:pos="7504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8224" w:hanging="180"/>
        <w:tabs>
          <w:tab w:val="num" w:pos="8224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8944" w:hanging="360"/>
        <w:tabs>
          <w:tab w:val="num" w:pos="8944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9664" w:hanging="360"/>
        <w:tabs>
          <w:tab w:val="num" w:pos="9664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10384" w:hanging="180"/>
        <w:tabs>
          <w:tab w:val="num" w:pos="10384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 w:ascii="Tms Rmn" w:hAnsi="Tms Rmn" w:cs="Tms Rm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>
      <w:start w:val="11"/>
      <w:numFmt w:val="decimal"/>
      <w:isLgl w:val="false"/>
      <w:suff w:val="tab"/>
      <w:lvlText w:val="%1,"/>
      <w:lvlJc w:val="left"/>
      <w:pPr/>
      <w:rPr>
        <w:rFonts w:ascii="Times New Roman" w:hAnsi="Times New Roman" w:eastAsia="Times New Roman" w:cs="Times New Roman"/>
        <w:b/>
        <w:bCs/>
        <w:i/>
        <w:iCs/>
        <w:smallCaps w:val="0"/>
        <w:strike w:val="0"/>
        <w:color w:val="000000"/>
        <w:spacing w:val="-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/>
        <w:iCs/>
        <w:smallCaps w:val="0"/>
        <w:strike w:val="0"/>
        <w:color w:val="000000"/>
        <w:spacing w:val="-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1"/>
      <w:numFmt w:val="upperRoman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/>
        <w:iCs/>
        <w:smallCaps w:val="0"/>
        <w:strike w:val="0"/>
        <w:color w:val="000000"/>
        <w:spacing w:val="-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06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0">
    <w:multiLevelType w:val="hybridMultilevel"/>
    <w:lvl w:ilvl="0">
      <w:start w:val="22"/>
      <w:numFmt w:val="decimal"/>
      <w:isLgl w:val="false"/>
      <w:suff w:val="tab"/>
      <w:lvlText w:val="%1."/>
      <w:lvlJc w:val="left"/>
      <w:pPr>
        <w:ind w:left="375" w:hanging="375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2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652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372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092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812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532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252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1">
    <w:multiLevelType w:val="hybridMultilevel"/>
    <w:lvl w:ilvl="0">
      <w:start w:val="85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multiLevelType w:val="hybridMultilevel"/>
    <w:lvl w:ilvl="0">
      <w:start w:val="89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/>
        <w:iCs/>
        <w:smallCaps w:val="0"/>
        <w:strike w:val="0"/>
        <w:color w:val="000000"/>
        <w:spacing w:val="-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 w:ascii="Tms Rmn" w:hAnsi="Tms Rmn" w:cs="Tms Rmn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5">
    <w:multiLevelType w:val="hybridMultilevel"/>
    <w:lvl w:ilvl="0">
      <w:start w:val="12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-1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-3"/>
        <w:position w:val="0"/>
        <w:sz w:val="26"/>
        <w:szCs w:val="26"/>
        <w:u w:val="none"/>
        <w:lang w:val="ru-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6">
    <w:multiLevelType w:val="hybridMultilevel"/>
    <w:lvl w:ilvl="0">
      <w:start w:val="86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1"/>
  </w:num>
  <w:num w:numId="2">
    <w:abstractNumId w:val="1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16"/>
  </w:num>
  <w:num w:numId="7">
    <w:abstractNumId w:val="12"/>
  </w:num>
  <w:num w:numId="8">
    <w:abstractNumId w:val="0"/>
  </w:num>
  <w:num w:numId="9">
    <w:abstractNumId w:val="6"/>
  </w:num>
  <w:num w:numId="10">
    <w:abstractNumId w:val="2"/>
  </w:num>
  <w:num w:numId="11">
    <w:abstractNumId w:val="10"/>
  </w:num>
  <w:num w:numId="12">
    <w:abstractNumId w:val="4"/>
  </w:num>
  <w:num w:numId="13">
    <w:abstractNumId w:val="13"/>
  </w:num>
  <w:num w:numId="14">
    <w:abstractNumId w:val="3"/>
  </w:num>
  <w:num w:numId="15">
    <w:abstractNumId w:val="15"/>
  </w:num>
  <w:num w:numId="16">
    <w:abstractNumId w:val="7"/>
  </w:num>
  <w:num w:numId="17">
    <w:abstractNumId w:val="8"/>
  </w:num>
  <w:num w:numId="18">
    <w:abstractNumId w:val="9"/>
  </w:num>
  <w:num w:numId="19">
    <w:abstractNumId w:val="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8">
    <w:name w:val="Heading 2 Char"/>
    <w:basedOn w:val="757"/>
    <w:link w:val="749"/>
    <w:uiPriority w:val="9"/>
    <w:rPr>
      <w:rFonts w:ascii="Arial" w:hAnsi="Arial" w:eastAsia="Arial" w:cs="Arial"/>
      <w:sz w:val="34"/>
    </w:rPr>
  </w:style>
  <w:style w:type="character" w:styleId="739">
    <w:name w:val="Heading 3 Char"/>
    <w:basedOn w:val="757"/>
    <w:link w:val="750"/>
    <w:uiPriority w:val="9"/>
    <w:rPr>
      <w:rFonts w:ascii="Arial" w:hAnsi="Arial" w:eastAsia="Arial" w:cs="Arial"/>
      <w:sz w:val="30"/>
      <w:szCs w:val="30"/>
    </w:rPr>
  </w:style>
  <w:style w:type="character" w:styleId="740">
    <w:name w:val="Heading 8 Char"/>
    <w:basedOn w:val="757"/>
    <w:link w:val="755"/>
    <w:uiPriority w:val="9"/>
    <w:rPr>
      <w:rFonts w:ascii="Arial" w:hAnsi="Arial" w:eastAsia="Arial" w:cs="Arial"/>
      <w:i/>
      <w:iCs/>
      <w:sz w:val="22"/>
      <w:szCs w:val="22"/>
    </w:rPr>
  </w:style>
  <w:style w:type="character" w:styleId="741">
    <w:name w:val="Heading 9 Char"/>
    <w:basedOn w:val="757"/>
    <w:link w:val="756"/>
    <w:uiPriority w:val="9"/>
    <w:rPr>
      <w:rFonts w:ascii="Arial" w:hAnsi="Arial" w:eastAsia="Arial" w:cs="Arial"/>
      <w:i/>
      <w:iCs/>
      <w:sz w:val="21"/>
      <w:szCs w:val="21"/>
    </w:rPr>
  </w:style>
  <w:style w:type="character" w:styleId="742">
    <w:name w:val="Title Char"/>
    <w:basedOn w:val="757"/>
    <w:link w:val="770"/>
    <w:uiPriority w:val="10"/>
    <w:rPr>
      <w:sz w:val="48"/>
      <w:szCs w:val="48"/>
    </w:rPr>
  </w:style>
  <w:style w:type="character" w:styleId="743">
    <w:name w:val="Subtitle Char"/>
    <w:basedOn w:val="757"/>
    <w:link w:val="772"/>
    <w:uiPriority w:val="11"/>
    <w:rPr>
      <w:sz w:val="24"/>
      <w:szCs w:val="24"/>
    </w:rPr>
  </w:style>
  <w:style w:type="character" w:styleId="744">
    <w:name w:val="Intense Quote Char"/>
    <w:link w:val="775"/>
    <w:uiPriority w:val="30"/>
    <w:rPr>
      <w:i/>
    </w:rPr>
  </w:style>
  <w:style w:type="character" w:styleId="745">
    <w:name w:val="Caption Char"/>
    <w:basedOn w:val="757"/>
    <w:link w:val="779"/>
    <w:uiPriority w:val="35"/>
    <w:rPr>
      <w:b/>
      <w:bCs/>
      <w:color w:val="4f81bd" w:themeColor="accent1"/>
      <w:sz w:val="18"/>
      <w:szCs w:val="18"/>
    </w:rPr>
  </w:style>
  <w:style w:type="character" w:styleId="746">
    <w:name w:val="Endnote Text Char"/>
    <w:link w:val="907"/>
    <w:uiPriority w:val="99"/>
    <w:rPr>
      <w:sz w:val="20"/>
    </w:rPr>
  </w:style>
  <w:style w:type="paragraph" w:styleId="747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748">
    <w:name w:val="Heading 1"/>
    <w:basedOn w:val="747"/>
    <w:next w:val="747"/>
    <w:link w:val="921"/>
    <w:uiPriority w:val="99"/>
    <w:qFormat/>
    <w:pPr>
      <w:ind w:right="-568"/>
      <w:jc w:val="center"/>
      <w:keepNext/>
      <w:outlineLvl w:val="0"/>
    </w:pPr>
    <w:rPr>
      <w:b/>
      <w:sz w:val="32"/>
      <w:szCs w:val="20"/>
    </w:rPr>
  </w:style>
  <w:style w:type="paragraph" w:styleId="749">
    <w:name w:val="Heading 2"/>
    <w:basedOn w:val="747"/>
    <w:next w:val="747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50">
    <w:name w:val="Heading 3"/>
    <w:basedOn w:val="747"/>
    <w:next w:val="747"/>
    <w:link w:val="7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51">
    <w:name w:val="Heading 4"/>
    <w:basedOn w:val="747"/>
    <w:next w:val="747"/>
    <w:link w:val="922"/>
    <w:uiPriority w:val="99"/>
    <w:qFormat/>
    <w:pPr>
      <w:ind w:firstLine="720"/>
      <w:jc w:val="both"/>
      <w:keepLines/>
      <w:keepNext/>
      <w:spacing w:before="40"/>
      <w:outlineLvl w:val="3"/>
    </w:pPr>
    <w:rPr>
      <w:rFonts w:ascii="Calibri Light" w:hAnsi="Calibri Light"/>
      <w:i/>
      <w:iCs/>
      <w:color w:val="2e74b5"/>
      <w:sz w:val="28"/>
      <w:szCs w:val="20"/>
    </w:rPr>
  </w:style>
  <w:style w:type="paragraph" w:styleId="752">
    <w:name w:val="Heading 5"/>
    <w:basedOn w:val="747"/>
    <w:next w:val="747"/>
    <w:link w:val="923"/>
    <w:uiPriority w:val="99"/>
    <w:qFormat/>
    <w:pPr>
      <w:jc w:val="center"/>
      <w:keepNext/>
      <w:outlineLvl w:val="4"/>
    </w:pPr>
    <w:rPr>
      <w:rFonts w:ascii="AG_CenturyOldStyle" w:hAnsi="AG_CenturyOldStyle"/>
      <w:b/>
      <w:sz w:val="32"/>
      <w:szCs w:val="20"/>
    </w:rPr>
  </w:style>
  <w:style w:type="paragraph" w:styleId="753">
    <w:name w:val="Heading 6"/>
    <w:basedOn w:val="747"/>
    <w:next w:val="747"/>
    <w:link w:val="924"/>
    <w:uiPriority w:val="99"/>
    <w:qFormat/>
    <w:pPr>
      <w:jc w:val="center"/>
      <w:keepNext/>
      <w:outlineLvl w:val="5"/>
    </w:pPr>
    <w:rPr>
      <w:rFonts w:ascii="AG_CenturyOldStyle" w:hAnsi="AG_CenturyOldStyle"/>
      <w:b/>
      <w:sz w:val="28"/>
      <w:szCs w:val="20"/>
    </w:rPr>
  </w:style>
  <w:style w:type="paragraph" w:styleId="754">
    <w:name w:val="Heading 7"/>
    <w:basedOn w:val="747"/>
    <w:next w:val="747"/>
    <w:link w:val="925"/>
    <w:uiPriority w:val="99"/>
    <w:qFormat/>
    <w:pPr>
      <w:jc w:val="center"/>
      <w:keepNext/>
      <w:outlineLvl w:val="6"/>
    </w:pPr>
    <w:rPr>
      <w:rFonts w:ascii="AG_CenturyOldStyle" w:hAnsi="AG_CenturyOldStyle"/>
      <w:b/>
      <w:sz w:val="44"/>
      <w:szCs w:val="20"/>
    </w:rPr>
  </w:style>
  <w:style w:type="paragraph" w:styleId="755">
    <w:name w:val="Heading 8"/>
    <w:basedOn w:val="747"/>
    <w:next w:val="747"/>
    <w:link w:val="76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56">
    <w:name w:val="Heading 9"/>
    <w:basedOn w:val="747"/>
    <w:next w:val="747"/>
    <w:link w:val="76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7" w:default="1">
    <w:name w:val="Default Paragraph Font"/>
    <w:uiPriority w:val="1"/>
    <w:semiHidden/>
    <w:unhideWhenUsed/>
  </w:style>
  <w:style w:type="table" w:styleId="7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59" w:default="1">
    <w:name w:val="No List"/>
    <w:uiPriority w:val="99"/>
    <w:semiHidden/>
    <w:unhideWhenUsed/>
  </w:style>
  <w:style w:type="character" w:styleId="760" w:customStyle="1">
    <w:name w:val="Heading 1 Char"/>
    <w:basedOn w:val="757"/>
    <w:uiPriority w:val="9"/>
    <w:rPr>
      <w:rFonts w:ascii="Arial" w:hAnsi="Arial" w:eastAsia="Arial" w:cs="Arial"/>
      <w:sz w:val="40"/>
      <w:szCs w:val="40"/>
    </w:rPr>
  </w:style>
  <w:style w:type="character" w:styleId="761" w:customStyle="1">
    <w:name w:val="Заголовок 2 Знак"/>
    <w:basedOn w:val="757"/>
    <w:link w:val="749"/>
    <w:uiPriority w:val="9"/>
    <w:rPr>
      <w:rFonts w:ascii="Arial" w:hAnsi="Arial" w:eastAsia="Arial" w:cs="Arial"/>
      <w:sz w:val="34"/>
    </w:rPr>
  </w:style>
  <w:style w:type="character" w:styleId="762" w:customStyle="1">
    <w:name w:val="Заголовок 3 Знак"/>
    <w:basedOn w:val="757"/>
    <w:link w:val="750"/>
    <w:uiPriority w:val="9"/>
    <w:rPr>
      <w:rFonts w:ascii="Arial" w:hAnsi="Arial" w:eastAsia="Arial" w:cs="Arial"/>
      <w:sz w:val="30"/>
      <w:szCs w:val="30"/>
    </w:rPr>
  </w:style>
  <w:style w:type="character" w:styleId="763" w:customStyle="1">
    <w:name w:val="Heading 4 Char"/>
    <w:basedOn w:val="757"/>
    <w:uiPriority w:val="9"/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Heading 5 Char"/>
    <w:basedOn w:val="757"/>
    <w:uiPriority w:val="9"/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Heading 6 Char"/>
    <w:basedOn w:val="757"/>
    <w:uiPriority w:val="9"/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Heading 7 Char"/>
    <w:basedOn w:val="75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Заголовок 8 Знак"/>
    <w:basedOn w:val="757"/>
    <w:link w:val="755"/>
    <w:uiPriority w:val="9"/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Заголовок 9 Знак"/>
    <w:basedOn w:val="757"/>
    <w:link w:val="756"/>
    <w:uiPriority w:val="9"/>
    <w:rPr>
      <w:rFonts w:ascii="Arial" w:hAnsi="Arial" w:eastAsia="Arial" w:cs="Arial"/>
      <w:i/>
      <w:iCs/>
      <w:sz w:val="21"/>
      <w:szCs w:val="21"/>
    </w:rPr>
  </w:style>
  <w:style w:type="paragraph" w:styleId="769">
    <w:name w:val="No Spacing"/>
    <w:uiPriority w:val="1"/>
    <w:qFormat/>
  </w:style>
  <w:style w:type="paragraph" w:styleId="770">
    <w:name w:val="Title"/>
    <w:basedOn w:val="747"/>
    <w:next w:val="747"/>
    <w:link w:val="77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1" w:customStyle="1">
    <w:name w:val="Заголовок Знак"/>
    <w:basedOn w:val="757"/>
    <w:link w:val="770"/>
    <w:uiPriority w:val="10"/>
    <w:rPr>
      <w:sz w:val="48"/>
      <w:szCs w:val="48"/>
    </w:rPr>
  </w:style>
  <w:style w:type="paragraph" w:styleId="772">
    <w:name w:val="Subtitle"/>
    <w:basedOn w:val="747"/>
    <w:next w:val="747"/>
    <w:link w:val="773"/>
    <w:uiPriority w:val="11"/>
    <w:qFormat/>
    <w:pPr>
      <w:spacing w:before="200" w:after="200"/>
    </w:pPr>
  </w:style>
  <w:style w:type="character" w:styleId="773" w:customStyle="1">
    <w:name w:val="Подзаголовок Знак"/>
    <w:basedOn w:val="757"/>
    <w:link w:val="772"/>
    <w:uiPriority w:val="11"/>
    <w:rPr>
      <w:sz w:val="24"/>
      <w:szCs w:val="24"/>
    </w:rPr>
  </w:style>
  <w:style w:type="character" w:styleId="774" w:customStyle="1">
    <w:name w:val="Quote Char"/>
    <w:uiPriority w:val="29"/>
    <w:rPr>
      <w:i/>
    </w:rPr>
  </w:style>
  <w:style w:type="paragraph" w:styleId="775">
    <w:name w:val="Intense Quote"/>
    <w:basedOn w:val="747"/>
    <w:next w:val="747"/>
    <w:link w:val="77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6" w:customStyle="1">
    <w:name w:val="Выделенная цитата Знак"/>
    <w:link w:val="775"/>
    <w:uiPriority w:val="30"/>
    <w:rPr>
      <w:i/>
    </w:rPr>
  </w:style>
  <w:style w:type="character" w:styleId="777" w:customStyle="1">
    <w:name w:val="Header Char"/>
    <w:basedOn w:val="757"/>
    <w:uiPriority w:val="99"/>
  </w:style>
  <w:style w:type="character" w:styleId="778" w:customStyle="1">
    <w:name w:val="Footer Char"/>
    <w:basedOn w:val="757"/>
    <w:uiPriority w:val="99"/>
  </w:style>
  <w:style w:type="paragraph" w:styleId="779">
    <w:name w:val="Caption"/>
    <w:basedOn w:val="747"/>
    <w:next w:val="747"/>
    <w:link w:val="7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0" w:customStyle="1">
    <w:name w:val="Название объекта Знак"/>
    <w:basedOn w:val="757"/>
    <w:link w:val="779"/>
    <w:uiPriority w:val="35"/>
    <w:rPr>
      <w:b/>
      <w:bCs/>
      <w:color w:val="4f81bd" w:themeColor="accent1"/>
      <w:sz w:val="18"/>
      <w:szCs w:val="18"/>
    </w:rPr>
  </w:style>
  <w:style w:type="table" w:styleId="781" w:customStyle="1">
    <w:name w:val="Table Grid Light"/>
    <w:basedOn w:val="75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82">
    <w:name w:val="Plain Table 1"/>
    <w:basedOn w:val="758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3">
    <w:name w:val="Plain Table 2"/>
    <w:basedOn w:val="758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4">
    <w:name w:val="Plain Table 3"/>
    <w:basedOn w:val="75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5">
    <w:name w:val="Plain Table 4"/>
    <w:basedOn w:val="75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Plain Table 5"/>
    <w:basedOn w:val="758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7">
    <w:name w:val="Grid Table 1 Light"/>
    <w:basedOn w:val="758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Grid Table 1 Light - Accent 1"/>
    <w:basedOn w:val="75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Grid Table 1 Light - Accent 2"/>
    <w:basedOn w:val="75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Grid Table 1 Light - Accent 3"/>
    <w:basedOn w:val="75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Grid Table 1 Light - Accent 4"/>
    <w:basedOn w:val="75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Grid Table 1 Light - Accent 5"/>
    <w:basedOn w:val="75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Grid Table 1 Light - Accent 6"/>
    <w:basedOn w:val="75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2"/>
    <w:basedOn w:val="75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2 - Accent 1"/>
    <w:basedOn w:val="75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2 - Accent 2"/>
    <w:basedOn w:val="75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2 - Accent 3"/>
    <w:basedOn w:val="75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2 - Accent 4"/>
    <w:basedOn w:val="75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2 - Accent 5"/>
    <w:basedOn w:val="75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2 - Accent 6"/>
    <w:basedOn w:val="75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"/>
    <w:basedOn w:val="758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Grid Table 3 - Accent 1"/>
    <w:basedOn w:val="758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3 - Accent 2"/>
    <w:basedOn w:val="758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3 - Accent 3"/>
    <w:basedOn w:val="758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3 - Accent 4"/>
    <w:basedOn w:val="758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3 - Accent 5"/>
    <w:basedOn w:val="758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3 - Accent 6"/>
    <w:basedOn w:val="758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4"/>
    <w:basedOn w:val="758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9" w:customStyle="1">
    <w:name w:val="Grid Table 4 - Accent 1"/>
    <w:basedOn w:val="758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0" w:customStyle="1">
    <w:name w:val="Grid Table 4 - Accent 2"/>
    <w:basedOn w:val="758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1" w:customStyle="1">
    <w:name w:val="Grid Table 4 - Accent 3"/>
    <w:basedOn w:val="758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12" w:customStyle="1">
    <w:name w:val="Grid Table 4 - Accent 4"/>
    <w:basedOn w:val="758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13" w:customStyle="1">
    <w:name w:val="Grid Table 4 - Accent 5"/>
    <w:basedOn w:val="758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14" w:customStyle="1">
    <w:name w:val="Grid Table 4 - Accent 6"/>
    <w:basedOn w:val="758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15">
    <w:name w:val="Grid Table 5 Dark"/>
    <w:basedOn w:val="7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16" w:customStyle="1">
    <w:name w:val="Grid Table 5 Dark- Accent 1"/>
    <w:basedOn w:val="7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17" w:customStyle="1">
    <w:name w:val="Grid Table 5 Dark - Accent 2"/>
    <w:basedOn w:val="7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18" w:customStyle="1">
    <w:name w:val="Grid Table 5 Dark - Accent 3"/>
    <w:basedOn w:val="7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19" w:customStyle="1">
    <w:name w:val="Grid Table 5 Dark- Accent 4"/>
    <w:basedOn w:val="7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0" w:customStyle="1">
    <w:name w:val="Grid Table 5 Dark - Accent 5"/>
    <w:basedOn w:val="7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1" w:customStyle="1">
    <w:name w:val="Grid Table 5 Dark - Accent 6"/>
    <w:basedOn w:val="758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22">
    <w:name w:val="Grid Table 6 Colorful"/>
    <w:basedOn w:val="758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23" w:customStyle="1">
    <w:name w:val="Grid Table 6 Colorful - Accent 1"/>
    <w:basedOn w:val="758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24" w:customStyle="1">
    <w:name w:val="Grid Table 6 Colorful - Accent 2"/>
    <w:basedOn w:val="75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25" w:customStyle="1">
    <w:name w:val="Grid Table 6 Colorful - Accent 3"/>
    <w:basedOn w:val="758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26" w:customStyle="1">
    <w:name w:val="Grid Table 6 Colorful - Accent 4"/>
    <w:basedOn w:val="75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27" w:customStyle="1">
    <w:name w:val="Grid Table 6 Colorful - Accent 5"/>
    <w:basedOn w:val="758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8" w:customStyle="1">
    <w:name w:val="Grid Table 6 Colorful - Accent 6"/>
    <w:basedOn w:val="758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29">
    <w:name w:val="Grid Table 7 Colorful"/>
    <w:basedOn w:val="758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0" w:customStyle="1">
    <w:name w:val="Grid Table 7 Colorful - Accent 1"/>
    <w:basedOn w:val="758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1" w:customStyle="1">
    <w:name w:val="Grid Table 7 Colorful - Accent 2"/>
    <w:basedOn w:val="758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Grid Table 7 Colorful - Accent 3"/>
    <w:basedOn w:val="758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Grid Table 7 Colorful - Accent 4"/>
    <w:basedOn w:val="758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Grid Table 7 Colorful - Accent 5"/>
    <w:basedOn w:val="758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Grid Table 7 Colorful - Accent 6"/>
    <w:basedOn w:val="758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>
    <w:name w:val="List Table 1 Light"/>
    <w:basedOn w:val="758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List Table 1 Light - Accent 1"/>
    <w:basedOn w:val="758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1 Light - Accent 2"/>
    <w:basedOn w:val="758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1 Light - Accent 3"/>
    <w:basedOn w:val="758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1 Light - Accent 4"/>
    <w:basedOn w:val="758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1 Light - Accent 5"/>
    <w:basedOn w:val="758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1 Light - Accent 6"/>
    <w:basedOn w:val="758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2"/>
    <w:basedOn w:val="758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44" w:customStyle="1">
    <w:name w:val="List Table 2 - Accent 1"/>
    <w:basedOn w:val="758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45" w:customStyle="1">
    <w:name w:val="List Table 2 - Accent 2"/>
    <w:basedOn w:val="758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46" w:customStyle="1">
    <w:name w:val="List Table 2 - Accent 3"/>
    <w:basedOn w:val="758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47" w:customStyle="1">
    <w:name w:val="List Table 2 - Accent 4"/>
    <w:basedOn w:val="758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48" w:customStyle="1">
    <w:name w:val="List Table 2 - Accent 5"/>
    <w:basedOn w:val="758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49" w:customStyle="1">
    <w:name w:val="List Table 2 - Accent 6"/>
    <w:basedOn w:val="758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0">
    <w:name w:val="List Table 3"/>
    <w:basedOn w:val="75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3 - Accent 1"/>
    <w:basedOn w:val="758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List Table 3 - Accent 2"/>
    <w:basedOn w:val="758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 w:customStyle="1">
    <w:name w:val="List Table 3 - Accent 3"/>
    <w:basedOn w:val="758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 w:customStyle="1">
    <w:name w:val="List Table 3 - Accent 4"/>
    <w:basedOn w:val="758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 w:customStyle="1">
    <w:name w:val="List Table 3 - Accent 5"/>
    <w:basedOn w:val="758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 w:customStyle="1">
    <w:name w:val="List Table 3 - Accent 6"/>
    <w:basedOn w:val="758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"/>
    <w:basedOn w:val="758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 w:customStyle="1">
    <w:name w:val="List Table 4 - Accent 1"/>
    <w:basedOn w:val="758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4 - Accent 2"/>
    <w:basedOn w:val="758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4 - Accent 3"/>
    <w:basedOn w:val="758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4 - Accent 4"/>
    <w:basedOn w:val="758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4 - Accent 5"/>
    <w:basedOn w:val="758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4 - Accent 6"/>
    <w:basedOn w:val="758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5 Dark"/>
    <w:basedOn w:val="758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5" w:customStyle="1">
    <w:name w:val="List Table 5 Dark - Accent 1"/>
    <w:basedOn w:val="758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6" w:customStyle="1">
    <w:name w:val="List Table 5 Dark - Accent 2"/>
    <w:basedOn w:val="758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7" w:customStyle="1">
    <w:name w:val="List Table 5 Dark - Accent 3"/>
    <w:basedOn w:val="758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8" w:customStyle="1">
    <w:name w:val="List Table 5 Dark - Accent 4"/>
    <w:basedOn w:val="758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69" w:customStyle="1">
    <w:name w:val="List Table 5 Dark - Accent 5"/>
    <w:basedOn w:val="758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0" w:customStyle="1">
    <w:name w:val="List Table 5 Dark - Accent 6"/>
    <w:basedOn w:val="758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1">
    <w:name w:val="List Table 6 Colorful"/>
    <w:basedOn w:val="758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72" w:customStyle="1">
    <w:name w:val="List Table 6 Colorful - Accent 1"/>
    <w:basedOn w:val="758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73" w:customStyle="1">
    <w:name w:val="List Table 6 Colorful - Accent 2"/>
    <w:basedOn w:val="758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74" w:customStyle="1">
    <w:name w:val="List Table 6 Colorful - Accent 3"/>
    <w:basedOn w:val="758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75" w:customStyle="1">
    <w:name w:val="List Table 6 Colorful - Accent 4"/>
    <w:basedOn w:val="758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76" w:customStyle="1">
    <w:name w:val="List Table 6 Colorful - Accent 5"/>
    <w:basedOn w:val="758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77" w:customStyle="1">
    <w:name w:val="List Table 6 Colorful - Accent 6"/>
    <w:basedOn w:val="758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78">
    <w:name w:val="List Table 7 Colorful"/>
    <w:basedOn w:val="758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79" w:customStyle="1">
    <w:name w:val="List Table 7 Colorful - Accent 1"/>
    <w:basedOn w:val="758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0" w:customStyle="1">
    <w:name w:val="List Table 7 Colorful - Accent 2"/>
    <w:basedOn w:val="758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1" w:customStyle="1">
    <w:name w:val="List Table 7 Colorful - Accent 3"/>
    <w:basedOn w:val="758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2" w:customStyle="1">
    <w:name w:val="List Table 7 Colorful - Accent 4"/>
    <w:basedOn w:val="758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3" w:customStyle="1">
    <w:name w:val="List Table 7 Colorful - Accent 5"/>
    <w:basedOn w:val="758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4" w:customStyle="1">
    <w:name w:val="List Table 7 Colorful - Accent 6"/>
    <w:basedOn w:val="758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85" w:customStyle="1">
    <w:name w:val="Lined - Accent"/>
    <w:basedOn w:val="75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6" w:customStyle="1">
    <w:name w:val="Lined - Accent 1"/>
    <w:basedOn w:val="75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7" w:customStyle="1">
    <w:name w:val="Lined - Accent 2"/>
    <w:basedOn w:val="75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8" w:customStyle="1">
    <w:name w:val="Lined - Accent 3"/>
    <w:basedOn w:val="75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9" w:customStyle="1">
    <w:name w:val="Lined - Accent 4"/>
    <w:basedOn w:val="75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0" w:customStyle="1">
    <w:name w:val="Lined - Accent 5"/>
    <w:basedOn w:val="75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1" w:customStyle="1">
    <w:name w:val="Lined - Accent 6"/>
    <w:basedOn w:val="758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2" w:customStyle="1">
    <w:name w:val="Bordered &amp; Lined - Accent"/>
    <w:basedOn w:val="75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3" w:customStyle="1">
    <w:name w:val="Bordered &amp; Lined - Accent 1"/>
    <w:basedOn w:val="75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4" w:customStyle="1">
    <w:name w:val="Bordered &amp; Lined - Accent 2"/>
    <w:basedOn w:val="75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5" w:customStyle="1">
    <w:name w:val="Bordered &amp; Lined - Accent 3"/>
    <w:basedOn w:val="75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6" w:customStyle="1">
    <w:name w:val="Bordered &amp; Lined - Accent 4"/>
    <w:basedOn w:val="75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7" w:customStyle="1">
    <w:name w:val="Bordered &amp; Lined - Accent 5"/>
    <w:basedOn w:val="75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8" w:customStyle="1">
    <w:name w:val="Bordered &amp; Lined - Accent 6"/>
    <w:basedOn w:val="758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99" w:customStyle="1">
    <w:name w:val="Bordered"/>
    <w:basedOn w:val="758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0" w:customStyle="1">
    <w:name w:val="Bordered - Accent 1"/>
    <w:basedOn w:val="758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1" w:customStyle="1">
    <w:name w:val="Bordered - Accent 2"/>
    <w:basedOn w:val="758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02" w:customStyle="1">
    <w:name w:val="Bordered - Accent 3"/>
    <w:basedOn w:val="758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03" w:customStyle="1">
    <w:name w:val="Bordered - Accent 4"/>
    <w:basedOn w:val="758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04" w:customStyle="1">
    <w:name w:val="Bordered - Accent 5"/>
    <w:basedOn w:val="758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05" w:customStyle="1">
    <w:name w:val="Bordered - Accent 6"/>
    <w:basedOn w:val="758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06" w:customStyle="1">
    <w:name w:val="Footnote Text Char"/>
    <w:uiPriority w:val="99"/>
    <w:rPr>
      <w:sz w:val="18"/>
    </w:rPr>
  </w:style>
  <w:style w:type="paragraph" w:styleId="907">
    <w:name w:val="endnote text"/>
    <w:basedOn w:val="747"/>
    <w:link w:val="908"/>
    <w:uiPriority w:val="99"/>
    <w:semiHidden/>
    <w:unhideWhenUsed/>
    <w:rPr>
      <w:sz w:val="20"/>
    </w:rPr>
  </w:style>
  <w:style w:type="character" w:styleId="908" w:customStyle="1">
    <w:name w:val="Текст концевой сноски Знак"/>
    <w:link w:val="907"/>
    <w:uiPriority w:val="99"/>
    <w:rPr>
      <w:sz w:val="20"/>
    </w:rPr>
  </w:style>
  <w:style w:type="character" w:styleId="909">
    <w:name w:val="endnote reference"/>
    <w:basedOn w:val="757"/>
    <w:uiPriority w:val="99"/>
    <w:semiHidden/>
    <w:unhideWhenUsed/>
    <w:rPr>
      <w:vertAlign w:val="superscript"/>
    </w:rPr>
  </w:style>
  <w:style w:type="paragraph" w:styleId="910">
    <w:name w:val="toc 1"/>
    <w:basedOn w:val="747"/>
    <w:next w:val="747"/>
    <w:uiPriority w:val="39"/>
    <w:unhideWhenUsed/>
    <w:pPr>
      <w:spacing w:after="57"/>
    </w:pPr>
  </w:style>
  <w:style w:type="paragraph" w:styleId="911">
    <w:name w:val="toc 2"/>
    <w:basedOn w:val="747"/>
    <w:next w:val="747"/>
    <w:uiPriority w:val="39"/>
    <w:unhideWhenUsed/>
    <w:pPr>
      <w:ind w:left="283"/>
      <w:spacing w:after="57"/>
    </w:pPr>
  </w:style>
  <w:style w:type="paragraph" w:styleId="912">
    <w:name w:val="toc 3"/>
    <w:basedOn w:val="747"/>
    <w:next w:val="747"/>
    <w:uiPriority w:val="39"/>
    <w:unhideWhenUsed/>
    <w:pPr>
      <w:ind w:left="567"/>
      <w:spacing w:after="57"/>
    </w:pPr>
  </w:style>
  <w:style w:type="paragraph" w:styleId="913">
    <w:name w:val="toc 4"/>
    <w:basedOn w:val="747"/>
    <w:next w:val="747"/>
    <w:uiPriority w:val="39"/>
    <w:unhideWhenUsed/>
    <w:pPr>
      <w:ind w:left="850"/>
      <w:spacing w:after="57"/>
    </w:pPr>
  </w:style>
  <w:style w:type="paragraph" w:styleId="914">
    <w:name w:val="toc 5"/>
    <w:basedOn w:val="747"/>
    <w:next w:val="747"/>
    <w:uiPriority w:val="39"/>
    <w:unhideWhenUsed/>
    <w:pPr>
      <w:ind w:left="1134"/>
      <w:spacing w:after="57"/>
    </w:pPr>
  </w:style>
  <w:style w:type="paragraph" w:styleId="915">
    <w:name w:val="toc 6"/>
    <w:basedOn w:val="747"/>
    <w:next w:val="747"/>
    <w:uiPriority w:val="39"/>
    <w:unhideWhenUsed/>
    <w:pPr>
      <w:ind w:left="1417"/>
      <w:spacing w:after="57"/>
    </w:pPr>
  </w:style>
  <w:style w:type="paragraph" w:styleId="916">
    <w:name w:val="toc 7"/>
    <w:basedOn w:val="747"/>
    <w:next w:val="747"/>
    <w:uiPriority w:val="39"/>
    <w:unhideWhenUsed/>
    <w:pPr>
      <w:ind w:left="1701"/>
      <w:spacing w:after="57"/>
    </w:pPr>
  </w:style>
  <w:style w:type="paragraph" w:styleId="917">
    <w:name w:val="toc 8"/>
    <w:basedOn w:val="747"/>
    <w:next w:val="747"/>
    <w:uiPriority w:val="39"/>
    <w:unhideWhenUsed/>
    <w:pPr>
      <w:ind w:left="1984"/>
      <w:spacing w:after="57"/>
    </w:pPr>
  </w:style>
  <w:style w:type="paragraph" w:styleId="918">
    <w:name w:val="toc 9"/>
    <w:basedOn w:val="747"/>
    <w:next w:val="747"/>
    <w:uiPriority w:val="39"/>
    <w:unhideWhenUsed/>
    <w:pPr>
      <w:ind w:left="2268"/>
      <w:spacing w:after="57"/>
    </w:pPr>
  </w:style>
  <w:style w:type="paragraph" w:styleId="919">
    <w:name w:val="TOC Heading"/>
    <w:uiPriority w:val="39"/>
    <w:unhideWhenUsed/>
  </w:style>
  <w:style w:type="paragraph" w:styleId="920">
    <w:name w:val="table of figures"/>
    <w:basedOn w:val="747"/>
    <w:next w:val="747"/>
    <w:uiPriority w:val="99"/>
    <w:unhideWhenUsed/>
  </w:style>
  <w:style w:type="character" w:styleId="921" w:customStyle="1">
    <w:name w:val="Заголовок 1 Знак"/>
    <w:basedOn w:val="757"/>
    <w:link w:val="748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character" w:styleId="922" w:customStyle="1">
    <w:name w:val="Заголовок 4 Знак"/>
    <w:basedOn w:val="757"/>
    <w:link w:val="751"/>
    <w:uiPriority w:val="99"/>
    <w:rPr>
      <w:rFonts w:ascii="Calibri Light" w:hAnsi="Calibri Light" w:cs="Times New Roman"/>
      <w:i/>
      <w:iCs/>
      <w:color w:val="2e74b5"/>
      <w:sz w:val="20"/>
      <w:szCs w:val="20"/>
      <w:lang w:eastAsia="ru-RU"/>
    </w:rPr>
  </w:style>
  <w:style w:type="character" w:styleId="923" w:customStyle="1">
    <w:name w:val="Заголовок 5 Знак"/>
    <w:basedOn w:val="757"/>
    <w:link w:val="752"/>
    <w:uiPriority w:val="99"/>
    <w:rPr>
      <w:rFonts w:ascii="AG_CenturyOldStyle" w:hAnsi="AG_CenturyOldStyle" w:cs="Times New Roman"/>
      <w:b/>
      <w:sz w:val="20"/>
      <w:szCs w:val="20"/>
      <w:lang w:eastAsia="ru-RU"/>
    </w:rPr>
  </w:style>
  <w:style w:type="character" w:styleId="924" w:customStyle="1">
    <w:name w:val="Заголовок 6 Знак"/>
    <w:basedOn w:val="757"/>
    <w:link w:val="753"/>
    <w:uiPriority w:val="99"/>
    <w:rPr>
      <w:rFonts w:ascii="AG_CenturyOldStyle" w:hAnsi="AG_CenturyOldStyle" w:cs="Times New Roman"/>
      <w:b/>
      <w:sz w:val="20"/>
      <w:szCs w:val="20"/>
      <w:lang w:eastAsia="ru-RU"/>
    </w:rPr>
  </w:style>
  <w:style w:type="character" w:styleId="925" w:customStyle="1">
    <w:name w:val="Заголовок 7 Знак"/>
    <w:basedOn w:val="757"/>
    <w:link w:val="754"/>
    <w:uiPriority w:val="99"/>
    <w:rPr>
      <w:rFonts w:ascii="AG_CenturyOldStyle" w:hAnsi="AG_CenturyOldStyle" w:cs="Times New Roman"/>
      <w:b/>
      <w:sz w:val="20"/>
      <w:szCs w:val="20"/>
      <w:lang w:eastAsia="ru-RU"/>
    </w:rPr>
  </w:style>
  <w:style w:type="paragraph" w:styleId="926" w:customStyle="1">
    <w:name w:val="Знак Знак Знак Знак Знак Знак Знак Знак Знак Знак Знак Знак Знак Знак Знак Знак Знак Знак Знак Знак Знак Знак Знак Знак Знак"/>
    <w:basedOn w:val="747"/>
    <w:uiPriority w:val="9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927">
    <w:name w:val="Table Grid"/>
    <w:basedOn w:val="758"/>
    <w:uiPriority w:val="99"/>
    <w:rPr>
      <w:rFonts w:ascii="Times New Roman" w:hAnsi="Times New Roman" w:eastAsia="Times New Roman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8">
    <w:name w:val="Body Text 2"/>
    <w:basedOn w:val="747"/>
    <w:link w:val="929"/>
    <w:uiPriority w:val="99"/>
    <w:pPr>
      <w:spacing w:after="120" w:line="480" w:lineRule="auto"/>
    </w:pPr>
  </w:style>
  <w:style w:type="character" w:styleId="929" w:customStyle="1">
    <w:name w:val="Основной текст 2 Знак"/>
    <w:basedOn w:val="757"/>
    <w:link w:val="928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30">
    <w:name w:val="List Paragraph"/>
    <w:basedOn w:val="747"/>
    <w:uiPriority w:val="34"/>
    <w:qFormat/>
    <w:pPr>
      <w:contextualSpacing/>
      <w:ind w:left="720"/>
    </w:pPr>
  </w:style>
  <w:style w:type="paragraph" w:styleId="931" w:customStyle="1">
    <w:name w:val="Знак Знак Знак Знак"/>
    <w:basedOn w:val="747"/>
    <w:uiPriority w:val="99"/>
    <w:pPr>
      <w:pageBreakBefore/>
      <w:spacing w:after="160" w:line="360" w:lineRule="auto"/>
    </w:pPr>
    <w:rPr>
      <w:sz w:val="28"/>
      <w:szCs w:val="20"/>
      <w:lang w:val="en-US" w:eastAsia="en-US"/>
    </w:rPr>
  </w:style>
  <w:style w:type="paragraph" w:styleId="932" w:customStyle="1">
    <w:name w:val="ConsPlusCell"/>
    <w:uiPriority w:val="99"/>
    <w:pPr>
      <w:widowControl w:val="off"/>
    </w:pPr>
    <w:rPr>
      <w:rFonts w:ascii="Times New Roman" w:hAnsi="Times New Roman" w:eastAsia="Times New Roman"/>
      <w:sz w:val="28"/>
      <w:szCs w:val="28"/>
    </w:rPr>
  </w:style>
  <w:style w:type="paragraph" w:styleId="933" w:customStyle="1">
    <w:name w:val="ConsPlusNonformat"/>
    <w:pPr>
      <w:widowControl w:val="off"/>
    </w:pPr>
    <w:rPr>
      <w:rFonts w:ascii="Courier New" w:hAnsi="Courier New" w:eastAsia="Times New Roman" w:cs="Courier New"/>
      <w:sz w:val="20"/>
      <w:szCs w:val="20"/>
    </w:rPr>
  </w:style>
  <w:style w:type="character" w:styleId="934">
    <w:name w:val="Hyperlink"/>
    <w:basedOn w:val="757"/>
    <w:uiPriority w:val="99"/>
    <w:rPr>
      <w:rFonts w:cs="Times New Roman"/>
      <w:color w:val="0000ff"/>
      <w:u w:val="single"/>
    </w:rPr>
  </w:style>
  <w:style w:type="paragraph" w:styleId="935" w:customStyle="1">
    <w:name w:val="ConsPlusNormal"/>
    <w:uiPriority w:val="99"/>
    <w:pPr>
      <w:ind w:firstLine="720"/>
      <w:widowControl w:val="off"/>
    </w:pPr>
    <w:rPr>
      <w:rFonts w:ascii="Arial" w:hAnsi="Arial" w:eastAsia="Times New Roman" w:cs="Arial"/>
      <w:sz w:val="20"/>
      <w:szCs w:val="20"/>
    </w:rPr>
  </w:style>
  <w:style w:type="paragraph" w:styleId="936" w:customStyle="1">
    <w:name w:val="Абзац списка1"/>
    <w:basedOn w:val="747"/>
    <w:uiPriority w:val="99"/>
    <w:pPr>
      <w:contextualSpacing/>
      <w:ind w:left="720" w:firstLine="720"/>
      <w:jc w:val="both"/>
    </w:pPr>
    <w:rPr>
      <w:rFonts w:ascii="Tms Rmn" w:hAnsi="Tms Rmn"/>
      <w:sz w:val="28"/>
      <w:szCs w:val="20"/>
    </w:rPr>
  </w:style>
  <w:style w:type="paragraph" w:styleId="937">
    <w:name w:val="Header"/>
    <w:basedOn w:val="747"/>
    <w:link w:val="938"/>
    <w:uiPriority w:val="99"/>
    <w:pPr>
      <w:ind w:firstLine="720"/>
      <w:jc w:val="both"/>
      <w:tabs>
        <w:tab w:val="center" w:pos="4677" w:leader="none"/>
        <w:tab w:val="right" w:pos="9355" w:leader="none"/>
      </w:tabs>
    </w:pPr>
    <w:rPr>
      <w:rFonts w:ascii="Tms Rmn" w:hAnsi="Tms Rmn"/>
      <w:sz w:val="28"/>
      <w:szCs w:val="20"/>
    </w:rPr>
  </w:style>
  <w:style w:type="character" w:styleId="938" w:customStyle="1">
    <w:name w:val="Верхний колонтитул Знак"/>
    <w:basedOn w:val="757"/>
    <w:link w:val="937"/>
    <w:uiPriority w:val="99"/>
    <w:rPr>
      <w:rFonts w:ascii="Tms Rmn" w:hAnsi="Tms Rmn" w:cs="Times New Roman"/>
      <w:sz w:val="20"/>
      <w:szCs w:val="20"/>
      <w:lang w:eastAsia="ru-RU"/>
    </w:rPr>
  </w:style>
  <w:style w:type="paragraph" w:styleId="939">
    <w:name w:val="Footer"/>
    <w:basedOn w:val="747"/>
    <w:link w:val="940"/>
    <w:uiPriority w:val="99"/>
    <w:pPr>
      <w:ind w:firstLine="720"/>
      <w:jc w:val="both"/>
      <w:tabs>
        <w:tab w:val="center" w:pos="4677" w:leader="none"/>
        <w:tab w:val="right" w:pos="9355" w:leader="none"/>
      </w:tabs>
    </w:pPr>
    <w:rPr>
      <w:rFonts w:ascii="Tms Rmn" w:hAnsi="Tms Rmn"/>
      <w:sz w:val="28"/>
      <w:szCs w:val="20"/>
    </w:rPr>
  </w:style>
  <w:style w:type="character" w:styleId="940" w:customStyle="1">
    <w:name w:val="Нижний колонтитул Знак"/>
    <w:basedOn w:val="757"/>
    <w:link w:val="939"/>
    <w:uiPriority w:val="99"/>
    <w:rPr>
      <w:rFonts w:ascii="Tms Rmn" w:hAnsi="Tms Rmn" w:cs="Times New Roman"/>
      <w:sz w:val="20"/>
      <w:szCs w:val="20"/>
      <w:lang w:eastAsia="ru-RU"/>
    </w:rPr>
  </w:style>
  <w:style w:type="character" w:styleId="941" w:customStyle="1">
    <w:name w:val="Стандартный HTML Знак"/>
    <w:basedOn w:val="757"/>
    <w:link w:val="942"/>
    <w:uiPriority w:val="99"/>
    <w:semiHidden/>
    <w:rPr>
      <w:rFonts w:ascii="Courier New" w:hAnsi="Courier New" w:cs="Courier New"/>
      <w:sz w:val="20"/>
      <w:szCs w:val="20"/>
      <w:lang w:eastAsia="ko-KR"/>
    </w:rPr>
  </w:style>
  <w:style w:type="paragraph" w:styleId="942">
    <w:name w:val="HTML Preformatted"/>
    <w:basedOn w:val="747"/>
    <w:link w:val="941"/>
    <w:uiPriority w:val="99"/>
    <w:semiHidden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  <w:lang w:eastAsia="ko-KR"/>
    </w:rPr>
  </w:style>
  <w:style w:type="character" w:styleId="943" w:customStyle="1">
    <w:name w:val="HTML Preformatted Char1"/>
    <w:basedOn w:val="757"/>
    <w:uiPriority w:val="99"/>
    <w:semiHidden/>
    <w:rPr>
      <w:rFonts w:ascii="Courier New" w:hAnsi="Courier New" w:eastAsia="Times New Roman" w:cs="Courier New"/>
      <w:sz w:val="20"/>
      <w:szCs w:val="20"/>
    </w:rPr>
  </w:style>
  <w:style w:type="character" w:styleId="944" w:customStyle="1">
    <w:name w:val="blk"/>
    <w:basedOn w:val="757"/>
    <w:uiPriority w:val="99"/>
    <w:rPr>
      <w:rFonts w:cs="Times New Roman"/>
    </w:rPr>
  </w:style>
  <w:style w:type="character" w:styleId="945" w:customStyle="1">
    <w:name w:val="Текст выноски Знак"/>
    <w:basedOn w:val="757"/>
    <w:link w:val="946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946">
    <w:name w:val="Balloon Text"/>
    <w:basedOn w:val="747"/>
    <w:link w:val="945"/>
    <w:uiPriority w:val="99"/>
    <w:semiHidden/>
    <w:pPr>
      <w:ind w:firstLine="720"/>
      <w:jc w:val="both"/>
    </w:pPr>
    <w:rPr>
      <w:rFonts w:ascii="Tahoma" w:hAnsi="Tahoma" w:cs="Tahoma"/>
      <w:sz w:val="16"/>
      <w:szCs w:val="16"/>
    </w:rPr>
  </w:style>
  <w:style w:type="character" w:styleId="947" w:customStyle="1">
    <w:name w:val="Balloon Text Char1"/>
    <w:basedOn w:val="757"/>
    <w:uiPriority w:val="99"/>
    <w:semiHidden/>
    <w:rPr>
      <w:rFonts w:ascii="Times New Roman" w:hAnsi="Times New Roman" w:eastAsia="Times New Roman"/>
      <w:sz w:val="0"/>
      <w:szCs w:val="0"/>
    </w:rPr>
  </w:style>
  <w:style w:type="character" w:styleId="948" w:customStyle="1">
    <w:name w:val="r"/>
    <w:basedOn w:val="757"/>
    <w:uiPriority w:val="99"/>
    <w:rPr>
      <w:rFonts w:cs="Times New Roman"/>
    </w:rPr>
  </w:style>
  <w:style w:type="paragraph" w:styleId="949" w:customStyle="1">
    <w:name w:val="ConsNormal"/>
    <w:uiPriority w:val="99"/>
    <w:pPr>
      <w:ind w:firstLine="720"/>
      <w:widowControl w:val="off"/>
    </w:pPr>
    <w:rPr>
      <w:rFonts w:ascii="Arial" w:hAnsi="Arial" w:eastAsia="Times New Roman" w:cs="Arial"/>
      <w:sz w:val="20"/>
      <w:szCs w:val="20"/>
      <w:lang w:eastAsia="ar-SA"/>
    </w:rPr>
  </w:style>
  <w:style w:type="character" w:styleId="950">
    <w:name w:val="Strong"/>
    <w:basedOn w:val="757"/>
    <w:uiPriority w:val="99"/>
    <w:qFormat/>
    <w:rPr>
      <w:rFonts w:cs="Times New Roman"/>
      <w:b/>
      <w:bCs/>
    </w:rPr>
  </w:style>
  <w:style w:type="character" w:styleId="951" w:customStyle="1">
    <w:name w:val="apple-converted-space"/>
    <w:basedOn w:val="757"/>
    <w:uiPriority w:val="99"/>
    <w:rPr>
      <w:rFonts w:cs="Times New Roman"/>
    </w:rPr>
  </w:style>
  <w:style w:type="paragraph" w:styleId="952">
    <w:name w:val="annotation text"/>
    <w:basedOn w:val="747"/>
    <w:link w:val="953"/>
    <w:uiPriority w:val="99"/>
    <w:semiHidden/>
    <w:pPr>
      <w:ind w:firstLine="720"/>
      <w:jc w:val="both"/>
    </w:pPr>
    <w:rPr>
      <w:rFonts w:ascii="Tms Rmn" w:hAnsi="Tms Rmn"/>
      <w:sz w:val="20"/>
      <w:szCs w:val="20"/>
    </w:rPr>
  </w:style>
  <w:style w:type="character" w:styleId="953" w:customStyle="1">
    <w:name w:val="Текст примечания Знак"/>
    <w:basedOn w:val="757"/>
    <w:link w:val="952"/>
    <w:uiPriority w:val="99"/>
    <w:semiHidden/>
    <w:rPr>
      <w:rFonts w:ascii="Tms Rmn" w:hAnsi="Tms Rmn" w:cs="Times New Roman"/>
      <w:sz w:val="20"/>
      <w:szCs w:val="20"/>
      <w:lang w:eastAsia="ru-RU"/>
    </w:rPr>
  </w:style>
  <w:style w:type="character" w:styleId="954" w:customStyle="1">
    <w:name w:val="Тема примечания Знак"/>
    <w:basedOn w:val="953"/>
    <w:link w:val="955"/>
    <w:uiPriority w:val="99"/>
    <w:semiHidden/>
    <w:rPr>
      <w:rFonts w:ascii="Tms Rmn" w:hAnsi="Tms Rmn" w:cs="Times New Roman"/>
      <w:b/>
      <w:bCs/>
      <w:sz w:val="20"/>
      <w:szCs w:val="20"/>
      <w:lang w:eastAsia="ru-RU"/>
    </w:rPr>
  </w:style>
  <w:style w:type="paragraph" w:styleId="955">
    <w:name w:val="annotation subject"/>
    <w:basedOn w:val="952"/>
    <w:next w:val="952"/>
    <w:link w:val="954"/>
    <w:uiPriority w:val="99"/>
    <w:semiHidden/>
    <w:rPr>
      <w:b/>
      <w:bCs/>
    </w:rPr>
  </w:style>
  <w:style w:type="character" w:styleId="956" w:customStyle="1">
    <w:name w:val="Comment Subject Char1"/>
    <w:basedOn w:val="953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957">
    <w:name w:val="footnote text"/>
    <w:basedOn w:val="747"/>
    <w:link w:val="958"/>
    <w:semiHidden/>
    <w:pPr>
      <w:ind w:firstLine="720"/>
      <w:jc w:val="both"/>
    </w:pPr>
    <w:rPr>
      <w:rFonts w:ascii="Tms Rmn" w:hAnsi="Tms Rmn"/>
      <w:sz w:val="20"/>
      <w:szCs w:val="20"/>
    </w:rPr>
  </w:style>
  <w:style w:type="character" w:styleId="958" w:customStyle="1">
    <w:name w:val="Текст сноски Знак"/>
    <w:basedOn w:val="757"/>
    <w:link w:val="957"/>
    <w:semiHidden/>
    <w:rPr>
      <w:rFonts w:ascii="Tms Rmn" w:hAnsi="Tms Rmn" w:cs="Times New Roman"/>
      <w:sz w:val="20"/>
      <w:szCs w:val="20"/>
      <w:lang w:eastAsia="ru-RU"/>
    </w:rPr>
  </w:style>
  <w:style w:type="character" w:styleId="959">
    <w:name w:val="footnote reference"/>
    <w:basedOn w:val="757"/>
    <w:semiHidden/>
    <w:rPr>
      <w:rFonts w:cs="Times New Roman"/>
      <w:vertAlign w:val="superscript"/>
    </w:rPr>
  </w:style>
  <w:style w:type="character" w:styleId="960" w:customStyle="1">
    <w:name w:val="Схема документа Знак"/>
    <w:basedOn w:val="757"/>
    <w:link w:val="961"/>
    <w:uiPriority w:val="99"/>
    <w:semiHidden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styleId="961">
    <w:name w:val="Document Map"/>
    <w:basedOn w:val="747"/>
    <w:link w:val="960"/>
    <w:uiPriority w:val="99"/>
    <w:semiHidden/>
    <w:pPr>
      <w:ind w:firstLine="720"/>
      <w:jc w:val="both"/>
      <w:shd w:val="clear" w:color="auto" w:fill="000080"/>
    </w:pPr>
    <w:rPr>
      <w:rFonts w:ascii="Tahoma" w:hAnsi="Tahoma" w:cs="Tahoma"/>
      <w:sz w:val="20"/>
      <w:szCs w:val="20"/>
    </w:rPr>
  </w:style>
  <w:style w:type="character" w:styleId="962" w:customStyle="1">
    <w:name w:val="Document Map Char1"/>
    <w:basedOn w:val="757"/>
    <w:uiPriority w:val="99"/>
    <w:semiHidden/>
    <w:rPr>
      <w:rFonts w:ascii="Times New Roman" w:hAnsi="Times New Roman" w:eastAsia="Times New Roman"/>
      <w:sz w:val="0"/>
      <w:szCs w:val="0"/>
    </w:rPr>
  </w:style>
  <w:style w:type="character" w:styleId="963" w:customStyle="1">
    <w:name w:val="Основной текст_"/>
    <w:basedOn w:val="757"/>
    <w:link w:val="964"/>
    <w:rPr>
      <w:rFonts w:ascii="Times New Roman" w:hAnsi="Times New Roman" w:eastAsia="Times New Roman"/>
      <w:spacing w:val="-3"/>
      <w:sz w:val="26"/>
      <w:szCs w:val="26"/>
      <w:shd w:val="clear" w:color="auto" w:fill="ffffff"/>
    </w:rPr>
  </w:style>
  <w:style w:type="paragraph" w:styleId="964" w:customStyle="1">
    <w:name w:val="Основной текст1"/>
    <w:basedOn w:val="747"/>
    <w:link w:val="963"/>
    <w:pPr>
      <w:spacing w:before="1140" w:after="840" w:line="0" w:lineRule="atLeast"/>
      <w:shd w:val="clear" w:color="auto" w:fill="ffffff"/>
      <w:widowControl w:val="off"/>
    </w:pPr>
    <w:rPr>
      <w:spacing w:val="-3"/>
      <w:sz w:val="26"/>
      <w:szCs w:val="26"/>
    </w:rPr>
  </w:style>
  <w:style w:type="character" w:styleId="965" w:customStyle="1">
    <w:name w:val="fontstyle01"/>
    <w:basedOn w:val="757"/>
    <w:rPr>
      <w:rFonts w:hint="default"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styleId="966" w:customStyle="1">
    <w:name w:val="fontstyle21"/>
    <w:basedOn w:val="757"/>
    <w:rPr>
      <w:rFonts w:hint="default" w:ascii="Times-Roman" w:hAnsi="Times-Roman"/>
      <w:b w:val="0"/>
      <w:bCs w:val="0"/>
      <w:i w:val="0"/>
      <w:iCs w:val="0"/>
      <w:color w:val="000000"/>
      <w:sz w:val="28"/>
      <w:szCs w:val="28"/>
    </w:rPr>
  </w:style>
  <w:style w:type="character" w:styleId="967" w:customStyle="1">
    <w:name w:val="fontstyle31"/>
    <w:basedOn w:val="757"/>
    <w:rPr>
      <w:rFonts w:hint="default" w:ascii="Times-Italic" w:hAnsi="Times-Italic"/>
      <w:b w:val="0"/>
      <w:bCs w:val="0"/>
      <w:i/>
      <w:iCs/>
      <w:color w:val="000000"/>
      <w:sz w:val="28"/>
      <w:szCs w:val="28"/>
    </w:rPr>
  </w:style>
  <w:style w:type="character" w:styleId="968" w:customStyle="1">
    <w:name w:val="fontstyle41"/>
    <w:basedOn w:val="757"/>
    <w:rPr>
      <w:rFonts w:hint="default" w:ascii="TimesNewRomanPS-ItalicMT" w:hAnsi="TimesNewRomanPS-ItalicMT"/>
      <w:b w:val="0"/>
      <w:bCs w:val="0"/>
      <w:i/>
      <w:iCs/>
      <w:color w:val="000000"/>
      <w:sz w:val="28"/>
      <w:szCs w:val="28"/>
    </w:rPr>
  </w:style>
  <w:style w:type="character" w:styleId="969" w:customStyle="1">
    <w:name w:val="fontstyle11"/>
    <w:basedOn w:val="757"/>
    <w:rPr>
      <w:rFonts w:hint="default"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styleId="970" w:customStyle="1">
    <w:name w:val="Основной текст + Курсив"/>
    <w:basedOn w:val="963"/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-3"/>
      <w:position w:val="0"/>
      <w:sz w:val="26"/>
      <w:szCs w:val="26"/>
      <w:u w:val="none"/>
      <w:shd w:val="clear" w:color="auto" w:fill="ffffff"/>
      <w:lang w:val="ru-RU"/>
    </w:rPr>
  </w:style>
  <w:style w:type="character" w:styleId="971" w:customStyle="1">
    <w:name w:val="Основной текст + Полужирный;Курсив;Интервал 0 pt"/>
    <w:basedOn w:val="963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-1"/>
      <w:position w:val="0"/>
      <w:sz w:val="26"/>
      <w:szCs w:val="26"/>
      <w:u w:val="none"/>
      <w:shd w:val="clear" w:color="auto" w:fill="ffffff"/>
      <w:lang w:val="ru-RU"/>
    </w:rPr>
  </w:style>
  <w:style w:type="character" w:styleId="972" w:customStyle="1">
    <w:name w:val="Основной текст (5)_"/>
    <w:basedOn w:val="757"/>
    <w:link w:val="973"/>
    <w:rPr>
      <w:rFonts w:ascii="Times New Roman" w:hAnsi="Times New Roman" w:eastAsia="Times New Roman"/>
      <w:b/>
      <w:bCs/>
      <w:i/>
      <w:iCs/>
      <w:spacing w:val="-1"/>
      <w:sz w:val="26"/>
      <w:szCs w:val="26"/>
      <w:shd w:val="clear" w:color="auto" w:fill="ffffff"/>
    </w:rPr>
  </w:style>
  <w:style w:type="paragraph" w:styleId="973" w:customStyle="1">
    <w:name w:val="Основной текст (5)"/>
    <w:basedOn w:val="747"/>
    <w:link w:val="972"/>
    <w:pPr>
      <w:jc w:val="both"/>
      <w:spacing w:before="900" w:after="420" w:line="0" w:lineRule="atLeast"/>
      <w:shd w:val="clear" w:color="auto" w:fill="ffffff"/>
      <w:widowControl w:val="off"/>
    </w:pPr>
    <w:rPr>
      <w:b/>
      <w:bCs/>
      <w:i/>
      <w:iCs/>
      <w:spacing w:val="-1"/>
      <w:sz w:val="26"/>
      <w:szCs w:val="26"/>
    </w:rPr>
  </w:style>
  <w:style w:type="character" w:styleId="974" w:customStyle="1">
    <w:name w:val="Заголовок №4_"/>
    <w:basedOn w:val="757"/>
    <w:link w:val="975"/>
    <w:rPr>
      <w:rFonts w:ascii="Times New Roman" w:hAnsi="Times New Roman" w:eastAsia="Times New Roman"/>
      <w:b/>
      <w:bCs/>
      <w:spacing w:val="-1"/>
      <w:sz w:val="26"/>
      <w:szCs w:val="26"/>
      <w:shd w:val="clear" w:color="auto" w:fill="ffffff"/>
    </w:rPr>
  </w:style>
  <w:style w:type="paragraph" w:styleId="975" w:customStyle="1">
    <w:name w:val="Заголовок №4"/>
    <w:basedOn w:val="747"/>
    <w:link w:val="974"/>
    <w:pPr>
      <w:ind w:firstLine="720"/>
      <w:jc w:val="both"/>
      <w:spacing w:before="300" w:line="322" w:lineRule="exact"/>
      <w:shd w:val="clear" w:color="auto" w:fill="ffffff"/>
      <w:widowControl w:val="off"/>
      <w:outlineLvl w:val="3"/>
    </w:pPr>
    <w:rPr>
      <w:b/>
      <w:bCs/>
      <w:spacing w:val="-1"/>
      <w:sz w:val="26"/>
      <w:szCs w:val="26"/>
    </w:rPr>
  </w:style>
  <w:style w:type="character" w:styleId="976" w:customStyle="1">
    <w:name w:val="Основной текст (4)_"/>
    <w:basedOn w:val="757"/>
    <w:link w:val="977"/>
    <w:rPr>
      <w:rFonts w:ascii="Times New Roman" w:hAnsi="Times New Roman" w:eastAsia="Times New Roman"/>
      <w:b/>
      <w:bCs/>
      <w:spacing w:val="-1"/>
      <w:sz w:val="26"/>
      <w:szCs w:val="26"/>
      <w:shd w:val="clear" w:color="auto" w:fill="ffffff"/>
    </w:rPr>
  </w:style>
  <w:style w:type="paragraph" w:styleId="977" w:customStyle="1">
    <w:name w:val="Основной текст (4)"/>
    <w:basedOn w:val="747"/>
    <w:link w:val="976"/>
    <w:pPr>
      <w:jc w:val="both"/>
      <w:spacing w:before="840" w:line="317" w:lineRule="exact"/>
      <w:shd w:val="clear" w:color="auto" w:fill="ffffff"/>
      <w:widowControl w:val="off"/>
    </w:pPr>
    <w:rPr>
      <w:b/>
      <w:bCs/>
      <w:spacing w:val="-1"/>
      <w:sz w:val="26"/>
      <w:szCs w:val="26"/>
    </w:rPr>
  </w:style>
  <w:style w:type="paragraph" w:styleId="978">
    <w:name w:val="Quote"/>
    <w:basedOn w:val="747"/>
    <w:next w:val="747"/>
    <w:link w:val="979"/>
    <w:uiPriority w:val="29"/>
    <w:qFormat/>
    <w:rPr>
      <w:i/>
      <w:iCs/>
      <w:color w:val="000000" w:themeColor="text1"/>
    </w:rPr>
  </w:style>
  <w:style w:type="character" w:styleId="979" w:customStyle="1">
    <w:name w:val="Цитата 2 Знак"/>
    <w:basedOn w:val="757"/>
    <w:link w:val="978"/>
    <w:uiPriority w:val="29"/>
    <w:rPr>
      <w:rFonts w:ascii="Times New Roman" w:hAnsi="Times New Roman" w:eastAsia="Times New Roman"/>
      <w:i/>
      <w:iCs/>
      <w:color w:val="000000" w:themeColor="text1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hyperlink" Target="consultantplus://offline/ref=1B98EDB86B91ECEC71F55DE40993BF1F05AE43AEA88D1BA4137A7BF406N3t3F" TargetMode="External"/><Relationship Id="rId15" Type="http://schemas.openxmlformats.org/officeDocument/2006/relationships/hyperlink" Target="consultantplus://offline/ref=1B98EDB86B91ECEC71F55DE40993BF1F05AE42AFA78F1BA4137A7BF406N3t3F" TargetMode="External"/><Relationship Id="rId16" Type="http://schemas.openxmlformats.org/officeDocument/2006/relationships/hyperlink" Target="http://38.gosuslugi.ru" TargetMode="External"/><Relationship Id="rId17" Type="http://schemas.openxmlformats.org/officeDocument/2006/relationships/hyperlink" Target="http://www.gosuslugi.ru" TargetMode="External"/><Relationship Id="rId18" Type="http://schemas.openxmlformats.org/officeDocument/2006/relationships/hyperlink" Target="mailto:umitaishetmo@mail.ru" TargetMode="External"/><Relationship Id="rId19" Type="http://schemas.openxmlformats.org/officeDocument/2006/relationships/hyperlink" Target="mailto:adm61377@yandex.ru" TargetMode="External"/><Relationship Id="rId20" Type="http://schemas.openxmlformats.org/officeDocument/2006/relationships/hyperlink" Target="mailto:BerezovkaMO@yandex.ru" TargetMode="External"/><Relationship Id="rId21" Type="http://schemas.openxmlformats.org/officeDocument/2006/relationships/hyperlink" Target="mailto:kvitok_admin@mail.ru" TargetMode="External"/><Relationship Id="rId22" Type="http://schemas.openxmlformats.org/officeDocument/2006/relationships/hyperlink" Target="mailto:nbiryusinskmo@mail.ru" TargetMode="External"/><Relationship Id="rId23" Type="http://schemas.openxmlformats.org/officeDocument/2006/relationships/hyperlink" Target="mailto:admshelekhovo@yandex.ru" TargetMode="External"/><Relationship Id="rId24" Type="http://schemas.openxmlformats.org/officeDocument/2006/relationships/hyperlink" Target="mailto:shitkinoadm@mail.ru" TargetMode="External"/><Relationship Id="rId25" Type="http://schemas.openxmlformats.org/officeDocument/2006/relationships/hyperlink" Target="consultantplus://offline/ref=23EC24AAA03BB8FD540006640F2C002A777B1C02DC8C3C1C7141D9DF85D4NEG" TargetMode="External"/><Relationship Id="rId26" Type="http://schemas.openxmlformats.org/officeDocument/2006/relationships/hyperlink" Target="mailto:admin@taishetrn." TargetMode="External"/><Relationship Id="rId27" Type="http://schemas.openxmlformats.org/officeDocument/2006/relationships/hyperlink" Target="http://www.gosuslugi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034AA-A0DD-4730-95D7-D24C851F1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о с с и й с к а я  Ф е д е р а ц и я</dc:title>
  <dc:creator>1</dc:creator>
  <cp:lastModifiedBy>otdkumi1</cp:lastModifiedBy>
  <cp:revision>31</cp:revision>
  <dcterms:created xsi:type="dcterms:W3CDTF">2026-02-19T07:04:00Z</dcterms:created>
  <dcterms:modified xsi:type="dcterms:W3CDTF">2026-07-10T01:22:39Z</dcterms:modified>
</cp:coreProperties>
</file>